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7ECF" w14:textId="55EAE6CD" w:rsidR="0015731E" w:rsidRDefault="00F21808">
      <w:r w:rsidRPr="00F21808">
        <w:rPr>
          <w:b/>
          <w:bCs/>
        </w:rPr>
        <w:t>Capability Maturity Model</w:t>
      </w:r>
      <w:r>
        <w:t xml:space="preserve"> </w:t>
      </w:r>
      <w:r>
        <w:t>–</w:t>
      </w:r>
    </w:p>
    <w:p w14:paraId="50E0FAA2" w14:textId="77777777" w:rsidR="00F21808" w:rsidRDefault="00F21808" w:rsidP="00F21808">
      <w:r>
        <w:t>The Capability Maturity Model (CMM) is a framework that provides a structured approach to assess and improve the maturity level of an organization's processes. Originally developed for software development, the CMM has been widely adopted in various industries to evaluate and enhance process maturity in areas such as project management, service delivery, and organizational management.</w:t>
      </w:r>
    </w:p>
    <w:p w14:paraId="61FBEFD7" w14:textId="77777777" w:rsidR="00F21808" w:rsidRDefault="00F21808" w:rsidP="00F21808"/>
    <w:p w14:paraId="192D06E4" w14:textId="77777777" w:rsidR="00F21808" w:rsidRDefault="00F21808" w:rsidP="00F21808">
      <w:r>
        <w:t>The CMM consists of five maturity levels, each representing a different level of process capability and organizational maturity:</w:t>
      </w:r>
    </w:p>
    <w:p w14:paraId="6F6E0F00" w14:textId="77777777" w:rsidR="00F21808" w:rsidRDefault="00F21808" w:rsidP="00F21808"/>
    <w:p w14:paraId="6C42595A" w14:textId="77777777" w:rsidR="00F21808" w:rsidRDefault="00F21808" w:rsidP="00F21808">
      <w:pPr>
        <w:pStyle w:val="ListParagraph"/>
        <w:numPr>
          <w:ilvl w:val="0"/>
          <w:numId w:val="1"/>
        </w:numPr>
      </w:pPr>
      <w:r>
        <w:t>Initial Level: Processes are ad hoc, unpredictable, and poorly controlled. There is a lack of standardized processes and reliance on individual skills and expertise.</w:t>
      </w:r>
    </w:p>
    <w:p w14:paraId="486AB054" w14:textId="77777777" w:rsidR="00F21808" w:rsidRDefault="00F21808" w:rsidP="00F21808"/>
    <w:p w14:paraId="3FFB703D" w14:textId="77777777" w:rsidR="00F21808" w:rsidRDefault="00F21808" w:rsidP="00F21808">
      <w:pPr>
        <w:pStyle w:val="ListParagraph"/>
        <w:numPr>
          <w:ilvl w:val="0"/>
          <w:numId w:val="1"/>
        </w:numPr>
      </w:pPr>
      <w:r>
        <w:t>Repeatable Level: Basic project management processes are established and documented. Processes are repeatable, but they may still be somewhat reactive and dependent on individual efforts.</w:t>
      </w:r>
    </w:p>
    <w:p w14:paraId="2C0DB951" w14:textId="77777777" w:rsidR="00F21808" w:rsidRDefault="00F21808" w:rsidP="00F21808"/>
    <w:p w14:paraId="258B1425" w14:textId="77777777" w:rsidR="00F21808" w:rsidRDefault="00F21808" w:rsidP="00F21808">
      <w:pPr>
        <w:pStyle w:val="ListParagraph"/>
        <w:numPr>
          <w:ilvl w:val="0"/>
          <w:numId w:val="1"/>
        </w:numPr>
      </w:pPr>
      <w:r>
        <w:t>Defined Level: Processes are well-documented, standardized, and integrated into an organization-wide process framework. There is a focus on proactive process management, with defined roles and responsibilities.</w:t>
      </w:r>
    </w:p>
    <w:p w14:paraId="6390A05D" w14:textId="77777777" w:rsidR="00F21808" w:rsidRDefault="00F21808" w:rsidP="00F21808"/>
    <w:p w14:paraId="3E64F038" w14:textId="77777777" w:rsidR="00F21808" w:rsidRDefault="00F21808" w:rsidP="00F21808">
      <w:pPr>
        <w:pStyle w:val="ListParagraph"/>
        <w:numPr>
          <w:ilvl w:val="0"/>
          <w:numId w:val="1"/>
        </w:numPr>
      </w:pPr>
      <w:r>
        <w:t>Managed Level: Processes are measured, monitored, and controlled. Quantitative data is collected to assess process performance and drive improvements. Process performance is managed within defined tolerances.</w:t>
      </w:r>
    </w:p>
    <w:p w14:paraId="4160656B" w14:textId="77777777" w:rsidR="00F21808" w:rsidRDefault="00F21808" w:rsidP="00F21808"/>
    <w:p w14:paraId="2A1F81E1" w14:textId="77777777" w:rsidR="00F21808" w:rsidRDefault="00F21808" w:rsidP="00F21808">
      <w:pPr>
        <w:pStyle w:val="ListParagraph"/>
        <w:numPr>
          <w:ilvl w:val="0"/>
          <w:numId w:val="1"/>
        </w:numPr>
      </w:pPr>
      <w:r>
        <w:t>Optimizing Level: Processes are continuously improved and optimized based on quantitative feedback and innovation. There is a focus on process innovation and the ability to adapt to changing business needs and external factors.</w:t>
      </w:r>
    </w:p>
    <w:p w14:paraId="15C65D92" w14:textId="77777777" w:rsidR="00F21808" w:rsidRDefault="00F21808" w:rsidP="00F21808"/>
    <w:p w14:paraId="760072CB" w14:textId="77777777" w:rsidR="00F21808" w:rsidRDefault="00F21808" w:rsidP="00F21808">
      <w:r>
        <w:t>The CMM helps organizations identify their current maturity level and provides a roadmap for improving process capabilities. It emphasizes the importance of defined and repeatable processes, measurement and analysis of process performance, and continuous improvement.</w:t>
      </w:r>
    </w:p>
    <w:p w14:paraId="0A40BDE6" w14:textId="77777777" w:rsidR="00F21808" w:rsidRDefault="00F21808" w:rsidP="00F21808"/>
    <w:p w14:paraId="70C1E69C" w14:textId="77777777" w:rsidR="00F21808" w:rsidRDefault="00F21808" w:rsidP="00F21808">
      <w:r>
        <w:t>Several variations of the CMM have been developed to address specific areas or industries, such as the Capability Maturity Model Integration (CMMI) for software engineering and system development.</w:t>
      </w:r>
    </w:p>
    <w:p w14:paraId="59B8E881" w14:textId="77777777" w:rsidR="00F21808" w:rsidRDefault="00F21808" w:rsidP="00F21808"/>
    <w:p w14:paraId="2F4334CC" w14:textId="25BC8431" w:rsidR="00F21808" w:rsidRDefault="00F21808" w:rsidP="00F21808">
      <w:r>
        <w:lastRenderedPageBreak/>
        <w:t>By implementing the CMM, organizations can enhance their process maturity, improve predictability and consistency in their operations, and achieve higher levels of efficiency and quality. The CMM provides a structured framework for organizations to assess and evolve their processes, ultimately leading to better business outcomes.</w:t>
      </w:r>
    </w:p>
    <w:p w14:paraId="5498928D" w14:textId="0FE1E891" w:rsidR="00F21808" w:rsidRDefault="00F21808" w:rsidP="00F21808">
      <w:pPr>
        <w:rPr>
          <w:b/>
          <w:bCs/>
        </w:rPr>
      </w:pPr>
      <w:r w:rsidRPr="00F21808">
        <w:rPr>
          <w:b/>
          <w:bCs/>
        </w:rPr>
        <w:t>latest standards and compliance technologies</w:t>
      </w:r>
      <w:r>
        <w:rPr>
          <w:b/>
          <w:bCs/>
        </w:rPr>
        <w:t>-</w:t>
      </w:r>
    </w:p>
    <w:p w14:paraId="5600486A" w14:textId="77777777" w:rsidR="00F21808" w:rsidRPr="00F21808" w:rsidRDefault="00F21808" w:rsidP="00F21808">
      <w:r w:rsidRPr="00F21808">
        <w:t>As of my knowledge cutoff in September 2021, here are some of the latest standards and compliance technologies that are relevant in the field of information technology and cybersecurity:</w:t>
      </w:r>
    </w:p>
    <w:p w14:paraId="63E6F32E" w14:textId="77777777" w:rsidR="00F21808" w:rsidRPr="00F21808" w:rsidRDefault="00F21808" w:rsidP="00F21808"/>
    <w:p w14:paraId="2E0C2266" w14:textId="77777777" w:rsidR="00F21808" w:rsidRPr="00F21808" w:rsidRDefault="00F21808" w:rsidP="00F21808">
      <w:pPr>
        <w:pStyle w:val="ListParagraph"/>
        <w:numPr>
          <w:ilvl w:val="0"/>
          <w:numId w:val="2"/>
        </w:numPr>
      </w:pPr>
      <w:r w:rsidRPr="00F21808">
        <w:t>General Data Protection Regulation (GDPR): GDPR is a comprehensive data protection and privacy regulation that sets guidelines for the collection, processing, and storage of personal data of individuals within the European Union (EU). It imposes strict requirements on organizations handling EU citizens' data and includes provisions for data breach notification, consent management, and individual rights.</w:t>
      </w:r>
    </w:p>
    <w:p w14:paraId="2290721B" w14:textId="77777777" w:rsidR="00F21808" w:rsidRPr="00F21808" w:rsidRDefault="00F21808" w:rsidP="00F21808"/>
    <w:p w14:paraId="1A76417D" w14:textId="77777777" w:rsidR="00F21808" w:rsidRPr="00F21808" w:rsidRDefault="00F21808" w:rsidP="00F21808">
      <w:pPr>
        <w:pStyle w:val="ListParagraph"/>
        <w:numPr>
          <w:ilvl w:val="0"/>
          <w:numId w:val="2"/>
        </w:numPr>
      </w:pPr>
      <w:r w:rsidRPr="00F21808">
        <w:t>ISO/IEC 27001: This international standard specifies the requirements for establishing, implementing, maintaining, and continually improving an information security management system (ISMS). It provides a systematic approach to managing information security risks and includes controls for various aspects of information security management.</w:t>
      </w:r>
    </w:p>
    <w:p w14:paraId="45BB1D6B" w14:textId="77777777" w:rsidR="00F21808" w:rsidRPr="00F21808" w:rsidRDefault="00F21808" w:rsidP="00F21808"/>
    <w:p w14:paraId="366476E0" w14:textId="77777777" w:rsidR="00F21808" w:rsidRPr="00F21808" w:rsidRDefault="00F21808" w:rsidP="00F21808">
      <w:pPr>
        <w:pStyle w:val="ListParagraph"/>
        <w:numPr>
          <w:ilvl w:val="0"/>
          <w:numId w:val="2"/>
        </w:numPr>
      </w:pPr>
      <w:r w:rsidRPr="00F21808">
        <w:t>Payment Card Industry Data Security Standard (PCI DSS): PCI DSS is a set of security standards established by major credit card companies to ensure the secure handling of credit card data. It applies to organizations that handle, process, or store payment card information and mandates specific security measures to protect cardholder data.</w:t>
      </w:r>
    </w:p>
    <w:p w14:paraId="47314385" w14:textId="77777777" w:rsidR="00F21808" w:rsidRPr="00F21808" w:rsidRDefault="00F21808" w:rsidP="00F21808"/>
    <w:p w14:paraId="47F81E7B" w14:textId="77777777" w:rsidR="00F21808" w:rsidRPr="00F21808" w:rsidRDefault="00F21808" w:rsidP="00F21808">
      <w:pPr>
        <w:pStyle w:val="ListParagraph"/>
        <w:numPr>
          <w:ilvl w:val="0"/>
          <w:numId w:val="2"/>
        </w:numPr>
      </w:pPr>
      <w:r w:rsidRPr="00F21808">
        <w:t>NIST Cybersecurity Framework: The National Institute of Standards and Technology (NIST) Cybersecurity Framework is a widely recognized guideline for managing and improving cybersecurity risk management. It provides a framework for organizations to assess their cybersecurity maturity, identify and prioritize cybersecurity risks, and establish processes for risk mitigation and incident response.</w:t>
      </w:r>
    </w:p>
    <w:p w14:paraId="14B6345F" w14:textId="77777777" w:rsidR="00F21808" w:rsidRPr="00F21808" w:rsidRDefault="00F21808" w:rsidP="00F21808"/>
    <w:p w14:paraId="2D03D244" w14:textId="77777777" w:rsidR="00F21808" w:rsidRPr="00F21808" w:rsidRDefault="00F21808" w:rsidP="00F21808">
      <w:pPr>
        <w:pStyle w:val="ListParagraph"/>
        <w:numPr>
          <w:ilvl w:val="0"/>
          <w:numId w:val="2"/>
        </w:numPr>
      </w:pPr>
      <w:r w:rsidRPr="00F21808">
        <w:t>European Cybersecurity Certification Framework (EU Cybersecurity Act): The EU Cybersecurity Act aims to establish a framework for certifying the cybersecurity of products, processes, and services within the European Union. It provides a set of criteria and requirements for obtaining cybersecurity certifications, allowing organizations to demonstrate compliance with specified security standards.</w:t>
      </w:r>
    </w:p>
    <w:p w14:paraId="06A6458F" w14:textId="77777777" w:rsidR="00F21808" w:rsidRPr="00F21808" w:rsidRDefault="00F21808" w:rsidP="00F21808"/>
    <w:p w14:paraId="33C74409" w14:textId="77777777" w:rsidR="00F21808" w:rsidRPr="00F21808" w:rsidRDefault="00F21808" w:rsidP="00F21808">
      <w:pPr>
        <w:pStyle w:val="ListParagraph"/>
        <w:numPr>
          <w:ilvl w:val="0"/>
          <w:numId w:val="2"/>
        </w:numPr>
      </w:pPr>
      <w:r w:rsidRPr="00F21808">
        <w:t>Cloud Security Alliance (CSA) Security Guidance: The CSA provides a set of best practices and guidelines for ensuring security in cloud computing environments. The CSA Security Guidance covers various aspects of cloud security, including governance, risk management, data privacy, identity and access management, and incident response.</w:t>
      </w:r>
    </w:p>
    <w:p w14:paraId="7E89D2E0" w14:textId="77777777" w:rsidR="00F21808" w:rsidRPr="00F21808" w:rsidRDefault="00F21808" w:rsidP="00F21808"/>
    <w:p w14:paraId="086BD1C4" w14:textId="77777777" w:rsidR="00F21808" w:rsidRPr="00F21808" w:rsidRDefault="00F21808" w:rsidP="00F21808">
      <w:pPr>
        <w:pStyle w:val="ListParagraph"/>
        <w:numPr>
          <w:ilvl w:val="0"/>
          <w:numId w:val="2"/>
        </w:numPr>
      </w:pPr>
      <w:r w:rsidRPr="00F21808">
        <w:t>Blockchain Security Standards: With the increasing adoption of blockchain technology, various standards and guidelines have emerged to address blockchain security concerns. These include standards for cryptography, smart contract security, identity management, and privacy preservation.</w:t>
      </w:r>
    </w:p>
    <w:p w14:paraId="2B5AFF61" w14:textId="77777777" w:rsidR="00F21808" w:rsidRPr="00F21808" w:rsidRDefault="00F21808" w:rsidP="00F21808"/>
    <w:p w14:paraId="5D040866" w14:textId="77777777" w:rsidR="00F21808" w:rsidRPr="00F21808" w:rsidRDefault="00F21808" w:rsidP="00F21808">
      <w:pPr>
        <w:pStyle w:val="ListParagraph"/>
        <w:numPr>
          <w:ilvl w:val="0"/>
          <w:numId w:val="2"/>
        </w:numPr>
      </w:pPr>
      <w:r w:rsidRPr="00F21808">
        <w:t>Internet of Things (IoT) Security Standards: As the IoT ecosystem expands, there is a growing need for security standards to address the unique challenges posed by IoT devices and networks. Standards organizations such as the IoT Security Foundation (</w:t>
      </w:r>
      <w:proofErr w:type="spellStart"/>
      <w:r w:rsidRPr="00F21808">
        <w:t>IoTSF</w:t>
      </w:r>
      <w:proofErr w:type="spellEnd"/>
      <w:r w:rsidRPr="00F21808">
        <w:t>) and the Industrial Internet Consortium (IIC) have developed guidelines and frameworks for securing IoT deployments.</w:t>
      </w:r>
    </w:p>
    <w:p w14:paraId="7EC31AED" w14:textId="77777777" w:rsidR="00F21808" w:rsidRPr="00F21808" w:rsidRDefault="00F21808" w:rsidP="00F21808"/>
    <w:p w14:paraId="6D6172E3" w14:textId="1DECE931" w:rsidR="00F21808" w:rsidRPr="00F21808" w:rsidRDefault="00F21808" w:rsidP="00F21808">
      <w:r w:rsidRPr="00F21808">
        <w:t>It's important to note that standards and compliance technologies continue to evolve, and new developments may have emerged since my knowledge cutoff. Staying updated with the latest industry standards, regulations, and best practices is crucial for organizations to maintain effective cybersecurity and compliance measures.</w:t>
      </w:r>
    </w:p>
    <w:p w14:paraId="615D0C28" w14:textId="77777777" w:rsidR="00F21808" w:rsidRDefault="00F21808"/>
    <w:sectPr w:rsidR="00F21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B6EF0"/>
    <w:multiLevelType w:val="hybridMultilevel"/>
    <w:tmpl w:val="66B476F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B124104"/>
    <w:multiLevelType w:val="hybridMultilevel"/>
    <w:tmpl w:val="CECC07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86042313">
    <w:abstractNumId w:val="1"/>
  </w:num>
  <w:num w:numId="2" w16cid:durableId="1159927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08"/>
    <w:rsid w:val="0015731E"/>
    <w:rsid w:val="00F218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90FD"/>
  <w15:chartTrackingRefBased/>
  <w15:docId w15:val="{A8F3BFC8-D65C-41C8-B504-6BFA6F7B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04203">
      <w:bodyDiv w:val="1"/>
      <w:marLeft w:val="0"/>
      <w:marRight w:val="0"/>
      <w:marTop w:val="0"/>
      <w:marBottom w:val="0"/>
      <w:divBdr>
        <w:top w:val="none" w:sz="0" w:space="0" w:color="auto"/>
        <w:left w:val="none" w:sz="0" w:space="0" w:color="auto"/>
        <w:bottom w:val="none" w:sz="0" w:space="0" w:color="auto"/>
        <w:right w:val="none" w:sz="0" w:space="0" w:color="auto"/>
      </w:divBdr>
    </w:div>
    <w:div w:id="133202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866</Words>
  <Characters>4937</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2023-07-09T18:55:00Z</dcterms:created>
  <dcterms:modified xsi:type="dcterms:W3CDTF">2023-07-09T19:02:00Z</dcterms:modified>
</cp:coreProperties>
</file>