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068" w:rsidRDefault="003A1068">
      <w:r>
        <w:t>Penalty.—</w:t>
      </w:r>
      <w:proofErr w:type="gramStart"/>
      <w:r>
        <w:t>Whoever</w:t>
      </w:r>
      <w:proofErr w:type="gramEnd"/>
      <w:r>
        <w:t xml:space="preserve"> contravenes any of the provisions of this Act 3 [or the rules made </w:t>
      </w:r>
      <w:proofErr w:type="spellStart"/>
      <w:r>
        <w:t>thereunder</w:t>
      </w:r>
      <w:proofErr w:type="spellEnd"/>
      <w:r>
        <w:t xml:space="preserve">] shall, on conviction, be punishable— </w:t>
      </w:r>
    </w:p>
    <w:p w:rsidR="003A1068" w:rsidRDefault="003A1068">
      <w:r>
        <w:t xml:space="preserve">(a) </w:t>
      </w:r>
      <w:proofErr w:type="gramStart"/>
      <w:r>
        <w:t>in</w:t>
      </w:r>
      <w:proofErr w:type="gramEnd"/>
      <w:r>
        <w:t xml:space="preserve"> the case of the first conviction, with imprisonment which may extend to six months, or with fine, or with both; </w:t>
      </w:r>
    </w:p>
    <w:p w:rsidR="003A1068" w:rsidRDefault="003A1068">
      <w:r>
        <w:t xml:space="preserve">(b) </w:t>
      </w:r>
      <w:proofErr w:type="gramStart"/>
      <w:r>
        <w:t>in</w:t>
      </w:r>
      <w:proofErr w:type="gramEnd"/>
      <w:r>
        <w:t xml:space="preserve"> the case of a subsequent conviction, with imprisonment which may extend to one year, or with fine, or with both. </w:t>
      </w:r>
    </w:p>
    <w:p w:rsidR="003A1068" w:rsidRDefault="003A1068">
      <w:r>
        <w:t xml:space="preserve"> Powers of entry, search, etc.—(1) Subject to the provisions of any rules made in this behalf, any </w:t>
      </w:r>
      <w:proofErr w:type="spellStart"/>
      <w:r>
        <w:t>Gazetted</w:t>
      </w:r>
      <w:proofErr w:type="spellEnd"/>
      <w:r>
        <w:t xml:space="preserve"> Officer </w:t>
      </w:r>
      <w:proofErr w:type="spellStart"/>
      <w:r>
        <w:t>authorised</w:t>
      </w:r>
      <w:proofErr w:type="spellEnd"/>
      <w:r>
        <w:t xml:space="preserve"> by the State Government may, within the local limits of the area for which he is so </w:t>
      </w:r>
      <w:proofErr w:type="spellStart"/>
      <w:r>
        <w:t>authorised</w:t>
      </w:r>
      <w:proofErr w:type="spellEnd"/>
      <w:r>
        <w:t xml:space="preserve">,— </w:t>
      </w:r>
    </w:p>
    <w:p w:rsidR="003A1068" w:rsidRDefault="003A1068">
      <w:r>
        <w:t xml:space="preserve">(a) enter and search at all reasonable times, with such assistants, if any, as he considers necessary, any place in which he has reason to believe that an offence under this Act has been or is being committed; </w:t>
      </w:r>
    </w:p>
    <w:p w:rsidR="003A1068" w:rsidRDefault="003A1068">
      <w:r>
        <w:t xml:space="preserve">(b) seize any advertisement which he has reason to believe contravenes any of the provisions of this Act: Provided that the power of seizure under this clause may be exercised in respect of any document, article or thing which contains any such advertisement, including the contents, if any, of such document, article or thing, if the advertisement cannot be separated by reason of its being embossed or otherwise, from such document, article or thing without affecting the integrity, utility or saleable value thereof; </w:t>
      </w:r>
    </w:p>
    <w:p w:rsidR="003A1068" w:rsidRDefault="003A1068">
      <w:r>
        <w:t xml:space="preserve">(c) </w:t>
      </w:r>
      <w:proofErr w:type="gramStart"/>
      <w:r>
        <w:t>examine</w:t>
      </w:r>
      <w:proofErr w:type="gramEnd"/>
      <w:r>
        <w:t xml:space="preserve"> any record, register, document or any other material object found in any place mentioned in clause (a) and seize the same if he has reason to believe that it may furnish evidence of the commission of any offence punishable under this Act. (2) </w:t>
      </w:r>
    </w:p>
    <w:p w:rsidR="003A1068" w:rsidRDefault="003A1068">
      <w:r>
        <w:t>The provisions of the Code of Criminal Procedure, 1898 (5 of 1898), shall, so far as may be, apply to any search or seizure under this Act as they apply to search or seizure made under the authority of a warrant issued under section 98 or the said Code.</w:t>
      </w:r>
    </w:p>
    <w:p w:rsidR="003A1068" w:rsidRDefault="003A1068">
      <w:r>
        <w:t xml:space="preserve"> (3) </w:t>
      </w:r>
      <w:proofErr w:type="gramStart"/>
      <w:r>
        <w:t>Where</w:t>
      </w:r>
      <w:proofErr w:type="gramEnd"/>
      <w:r>
        <w:t xml:space="preserve"> any person seizes anything under clause (b) or clause (c) of sub-section (1), he shall, as soon as may be, inform a Magistrate and take his orders as to the custody thereof.] 9.</w:t>
      </w:r>
    </w:p>
    <w:p w:rsidR="003A1068" w:rsidRDefault="003A1068">
      <w:r>
        <w:t xml:space="preserve"> Offences by companies.—</w:t>
      </w:r>
    </w:p>
    <w:p w:rsidR="003A1068" w:rsidRDefault="003A1068">
      <w:r>
        <w:t xml:space="preserve">(1) If the person contravening any of the provisions of this Act is a company, every person who, at the time the offence was committed, was in charge of, and was responsible to, the company for the conduct of the business of the company as well as the company shall be deemed to be guilty of the contravention and shall be liable to be proceeded against, and punished accordingly: Provided that nothing contained in this sub-section shall render any such person liable to any punishment provided in this act if he proves that the offence was committed without his knowledge or that he exercised all due diligence to prevent the commission of such offence. </w:t>
      </w:r>
    </w:p>
    <w:p w:rsidR="003A1068" w:rsidRDefault="003A1068">
      <w:r>
        <w:t xml:space="preserve">(2) Notwithstanding anything contained in sub-section (1) where an offence under this Act has been committed by a company and it is proved that the offence was committed with the consent or </w:t>
      </w:r>
      <w:r>
        <w:lastRenderedPageBreak/>
        <w:t>connivance of, or is attributable to any neglect on the part of, any director or manager, secretary or other officer of the company, such director, manager, secretary or other officer of the company, shall also be deemed to be guilty of that offence and shall be liable to be proceeded against and punished accordingly. Explanation.—</w:t>
      </w:r>
      <w:proofErr w:type="gramStart"/>
      <w:r>
        <w:t>For</w:t>
      </w:r>
      <w:proofErr w:type="gramEnd"/>
      <w:r>
        <w:t xml:space="preserve"> the purposes of this section,—</w:t>
      </w:r>
    </w:p>
    <w:p w:rsidR="003A1068" w:rsidRDefault="003A1068">
      <w:r>
        <w:t xml:space="preserve"> (a) „company‟ means </w:t>
      </w:r>
      <w:proofErr w:type="spellStart"/>
      <w:r>
        <w:t>any body</w:t>
      </w:r>
      <w:proofErr w:type="spellEnd"/>
      <w:r>
        <w:t xml:space="preserve"> corporate and includes a firm or other association of individuals; and </w:t>
      </w:r>
    </w:p>
    <w:p w:rsidR="003A1068" w:rsidRDefault="003A1068">
      <w:r>
        <w:t>(b) „</w:t>
      </w:r>
      <w:proofErr w:type="gramStart"/>
      <w:r>
        <w:t>director</w:t>
      </w:r>
      <w:proofErr w:type="gramEnd"/>
      <w:r>
        <w:t xml:space="preserve">‟ in relation to a firm means a partner in the firm. </w:t>
      </w:r>
      <w:proofErr w:type="gramStart"/>
      <w:r>
        <w:t>2 [9A.</w:t>
      </w:r>
      <w:proofErr w:type="gramEnd"/>
      <w:r>
        <w:t xml:space="preserve"> Offences to be cognizable.—</w:t>
      </w:r>
      <w:proofErr w:type="gramStart"/>
      <w:r>
        <w:t>Notwithstanding</w:t>
      </w:r>
      <w:proofErr w:type="gramEnd"/>
      <w:r>
        <w:t xml:space="preserve"> anything contained in the Code of Criminal Procedure, 1898 (5 of 1898), an offence punishable under this Act shall be cognizable</w:t>
      </w:r>
    </w:p>
    <w:p w:rsidR="003A1068" w:rsidRDefault="003A1068">
      <w:r>
        <w:t xml:space="preserve">Jurisdiction to try offences.—No Court inferior to that of a Presidency Magistrate or a Magistrate of the first class shall try any offence punishable under this Act. </w:t>
      </w:r>
      <w:proofErr w:type="gramStart"/>
      <w:r>
        <w:t>1 [10A.</w:t>
      </w:r>
      <w:proofErr w:type="gramEnd"/>
      <w:r>
        <w:t xml:space="preserve"> Forfeiture.—Where a person has been convicted by any Court for contravening any provision of this Act or any rule made </w:t>
      </w:r>
      <w:proofErr w:type="spellStart"/>
      <w:r>
        <w:t>thereunder</w:t>
      </w:r>
      <w:proofErr w:type="spellEnd"/>
      <w:r>
        <w:t xml:space="preserve">, the Court may direct that any document (including all copies thereof), article or thing, in respect of which the contravention is made, including the contents thereof where such contents are seized under clause (b) of sub-section (1) of section 8, shall be forfeited to the Government.] </w:t>
      </w:r>
    </w:p>
    <w:p w:rsidR="003A1068" w:rsidRDefault="003A1068">
      <w:r>
        <w:t>11. Officers to be deemed to be public servants.—</w:t>
      </w:r>
      <w:proofErr w:type="gramStart"/>
      <w:r>
        <w:t>Every</w:t>
      </w:r>
      <w:proofErr w:type="gramEnd"/>
      <w:r>
        <w:t xml:space="preserve"> person authorized under section 8 shall be deemed to be a public servant within the meaning of section 21 of the Indian Penal Code (45 of 1860). </w:t>
      </w:r>
    </w:p>
    <w:p w:rsidR="003A1068" w:rsidRDefault="003A1068">
      <w:r>
        <w:t>12. Indemnity.—No suit, prosecution or other legal proceeding shall lie against any person for anything which is in good faith done or intended to be done under this Act.</w:t>
      </w:r>
    </w:p>
    <w:p w:rsidR="003A1068" w:rsidRDefault="003A1068">
      <w:r>
        <w:t xml:space="preserve"> 13. Other laws not affected.—</w:t>
      </w:r>
      <w:proofErr w:type="gramStart"/>
      <w:r>
        <w:t>The</w:t>
      </w:r>
      <w:proofErr w:type="gramEnd"/>
      <w:r>
        <w:t xml:space="preserve"> provisions of this Act are in addition to, and not in derogation of the provisions of any other law for the time being in force. 2 [</w:t>
      </w:r>
    </w:p>
    <w:p w:rsidR="00715F19" w:rsidRDefault="003A1068">
      <w:r>
        <w:t>14. Savings.—</w:t>
      </w:r>
      <w:proofErr w:type="gramStart"/>
      <w:r>
        <w:t>Nothing</w:t>
      </w:r>
      <w:proofErr w:type="gramEnd"/>
      <w:r>
        <w:t xml:space="preserve"> in this Act shall apply to— </w:t>
      </w:r>
    </w:p>
    <w:p w:rsidR="00715F19" w:rsidRDefault="003A1068">
      <w:r>
        <w:t xml:space="preserve">(a) any signboard or notice displayed by a registered medical practitioner on his premises indicating that treatment for any disease, disorder or condition specified in section 3, the Schedule or the rules made under this Act is undertaken in those premises; or </w:t>
      </w:r>
    </w:p>
    <w:p w:rsidR="00715F19" w:rsidRDefault="003A1068">
      <w:r>
        <w:t xml:space="preserve">(b) </w:t>
      </w:r>
      <w:proofErr w:type="gramStart"/>
      <w:r>
        <w:t>any</w:t>
      </w:r>
      <w:proofErr w:type="gramEnd"/>
      <w:r>
        <w:t xml:space="preserve"> treatise or book dealing with any of the matters specified in section 3 from a </w:t>
      </w:r>
      <w:proofErr w:type="spellStart"/>
      <w:r>
        <w:t>bonafide</w:t>
      </w:r>
      <w:proofErr w:type="spellEnd"/>
      <w:r>
        <w:t xml:space="preserve"> scientific or social standpoint; or </w:t>
      </w:r>
    </w:p>
    <w:p w:rsidR="00715F19" w:rsidRDefault="003A1068">
      <w:r>
        <w:t xml:space="preserve">(c) any advertisement relating to any drug sent confidentially in the manner prescribed under section 16 only to a registered medical practitioner; or </w:t>
      </w:r>
    </w:p>
    <w:p w:rsidR="00715F19" w:rsidRDefault="003A1068">
      <w:r>
        <w:t xml:space="preserve">(d) </w:t>
      </w:r>
      <w:proofErr w:type="gramStart"/>
      <w:r>
        <w:t>any</w:t>
      </w:r>
      <w:proofErr w:type="gramEnd"/>
      <w:r>
        <w:t xml:space="preserve"> advertisement relating to a drug printed or published by the Government; or </w:t>
      </w:r>
    </w:p>
    <w:p w:rsidR="00715F19" w:rsidRDefault="003A1068">
      <w:r>
        <w:t xml:space="preserve">(e) any advertisement relating to a drug printed or published by any person with the previous sanction of the Government granted prior to the commencement of the Drugs and Magic Remedies (Objectionable Advertisements) Amendment Act, 1963 (42 of 1963): Provided that the Government may, for reasons to be recorded in writing, withdraw the sanction after giving the person an opportunity of showing cause against such withdrawal.] </w:t>
      </w:r>
    </w:p>
    <w:p w:rsidR="00715F19" w:rsidRDefault="003A1068">
      <w:r>
        <w:lastRenderedPageBreak/>
        <w:t xml:space="preserve">15. Power to exempt from application of Act.—If, in the opinion of the Central Government, public interest requires that the advertisement of any specified drug or class of drugs 3 [or any specified class of advertisements relating to drugs] should be permitted, it may, by notification in the Official Gazette, direct that the provisions of sections 3,4,5 and 6 or any one of such provisions shall not apply‟ or shall apply subject to such conditions as may be specified in the notification to or in relation to the advertisement of any such drugs or class of drugs 3 [or any such class of advertisements relating to drugs]. 16. Power to make rules.—(1) The Central Government may, by notification in the Official Gazette, make rules for carrying out the purposes of this Act. (2) In particular and without prejudice to the generality of the foregoing power; such rules may— (a) specify any 4 [disease, disorder or condition] to which the provisions of section 3 shall apply; </w:t>
      </w:r>
    </w:p>
    <w:p w:rsidR="00715F19" w:rsidRDefault="003A1068">
      <w:r>
        <w:t xml:space="preserve">6 (b) prescribe the manner in which advertisements of articles or things referred to in clause (c) of 1 * * * section 14 may be sent confidentially. </w:t>
      </w:r>
    </w:p>
    <w:p w:rsidR="00F62DAB" w:rsidRDefault="003A1068">
      <w:r>
        <w:t>2 [(3) Every rule made under this Act shall be laid as soon as may be after it is made, before each House of Parliament while it is in session for a total period of thirty days which may be comprised in one session or in two or more successive sessions, and if before the expiry of the session in which it is so laid or the successive sessions aforesaid, both Houses agree in making any modification in the rule or both Houses agree that the rule should not be made, the rule shall thereafter have effect only in such modified form or be of no effect, as the case may be; so, however, that any such modification or annulment shall be without prejudice to the validity of anything previously done under that rule.]</w:t>
      </w:r>
    </w:p>
    <w:sectPr w:rsidR="00F62DA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useFELayout/>
  </w:compat>
  <w:rsids>
    <w:rsidRoot w:val="003A1068"/>
    <w:rsid w:val="003A1068"/>
    <w:rsid w:val="00715F19"/>
    <w:rsid w:val="00F62D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1150</Words>
  <Characters>6556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2020-06-23T07:49:00Z</dcterms:created>
  <dcterms:modified xsi:type="dcterms:W3CDTF">2020-06-23T08:02:00Z</dcterms:modified>
</cp:coreProperties>
</file>