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7F" w:rsidRPr="000A7D7F" w:rsidRDefault="000A7D7F" w:rsidP="000A7D7F">
      <w:pPr>
        <w:shd w:val="clear" w:color="auto" w:fill="FFFFFF"/>
        <w:spacing w:before="31" w:after="31" w:line="240" w:lineRule="auto"/>
        <w:jc w:val="center"/>
        <w:rPr>
          <w:rFonts w:ascii="Arial" w:eastAsia="Times New Roman" w:hAnsi="Arial" w:cs="Arial"/>
          <w:sz w:val="24"/>
          <w:szCs w:val="24"/>
        </w:rPr>
      </w:pPr>
      <w:r w:rsidRPr="000A7D7F">
        <w:rPr>
          <w:rFonts w:ascii="Arial" w:eastAsia="Times New Roman" w:hAnsi="Arial" w:cs="Arial"/>
          <w:i/>
          <w:iCs/>
          <w:sz w:val="24"/>
          <w:szCs w:val="24"/>
        </w:rPr>
        <w:t>Classification of Medicinal and Toilet Preparations Containing Alcohol</w:t>
      </w:r>
    </w:p>
    <w:p w:rsidR="000A7D7F" w:rsidRPr="000A7D7F" w:rsidRDefault="000A7D7F" w:rsidP="000A7D7F">
      <w:pPr>
        <w:spacing w:after="0" w:line="240" w:lineRule="auto"/>
        <w:rPr>
          <w:rFonts w:ascii="Times New Roman" w:eastAsia="Times New Roman" w:hAnsi="Times New Roman" w:cs="Times New Roman"/>
          <w:sz w:val="24"/>
          <w:szCs w:val="24"/>
          <w:shd w:val="clear" w:color="auto" w:fill="AACCFF"/>
        </w:rPr>
      </w:pPr>
      <w:bookmarkStart w:id="0" w:name="59"/>
      <w:bookmarkEnd w:id="0"/>
      <w:proofErr w:type="gramStart"/>
      <w:r w:rsidRPr="000A7D7F">
        <w:rPr>
          <w:rFonts w:ascii="Arial" w:eastAsia="Times New Roman" w:hAnsi="Arial" w:cs="Arial"/>
          <w:sz w:val="24"/>
          <w:szCs w:val="24"/>
        </w:rPr>
        <w:t>[</w:t>
      </w:r>
      <w:r w:rsidRPr="000A7D7F">
        <w:rPr>
          <w:rFonts w:ascii="Arial" w:eastAsia="Times New Roman" w:hAnsi="Arial" w:cs="Arial"/>
          <w:b/>
          <w:bCs/>
          <w:sz w:val="24"/>
          <w:szCs w:val="24"/>
        </w:rPr>
        <w:t>59. Allopathic preparations.</w:t>
      </w:r>
      <w:proofErr w:type="gramEnd"/>
      <w:r w:rsidRPr="000A7D7F">
        <w:rPr>
          <w:rFonts w:ascii="Arial" w:eastAsia="Times New Roman" w:hAnsi="Arial" w:cs="Arial"/>
          <w:sz w:val="24"/>
          <w:szCs w:val="24"/>
        </w:rPr>
        <w:t xml:space="preserve"> - Allopathic preparations are medicinal preparations made according to the modern system of medicines and all under either of the following two categories, </w:t>
      </w:r>
      <w:proofErr w:type="gramStart"/>
      <w:r w:rsidRPr="000A7D7F">
        <w:rPr>
          <w:rFonts w:ascii="Arial" w:eastAsia="Times New Roman" w:hAnsi="Arial" w:cs="Arial"/>
          <w:sz w:val="24"/>
          <w:szCs w:val="24"/>
        </w:rPr>
        <w:t>namely :</w:t>
      </w:r>
      <w:proofErr w:type="gramEnd"/>
      <w:r w:rsidRPr="000A7D7F">
        <w:rPr>
          <w:rFonts w:ascii="Arial" w:eastAsia="Times New Roman" w:hAnsi="Arial" w:cs="Arial"/>
          <w:sz w:val="24"/>
          <w:szCs w:val="24"/>
        </w:rPr>
        <w:t>-</w:t>
      </w:r>
    </w:p>
    <w:p w:rsidR="000A7D7F" w:rsidRPr="000A7D7F" w:rsidRDefault="000A7D7F" w:rsidP="000A7D7F">
      <w:pPr>
        <w:spacing w:before="40" w:after="100" w:line="344" w:lineRule="atLeast"/>
        <w:ind w:left="640" w:hanging="259"/>
        <w:jc w:val="both"/>
        <w:rPr>
          <w:rFonts w:ascii="Times New Roman" w:eastAsia="Times New Roman" w:hAnsi="Times New Roman" w:cs="Times New Roman"/>
          <w:sz w:val="24"/>
          <w:szCs w:val="24"/>
        </w:rPr>
      </w:pPr>
      <w:r w:rsidRPr="000A7D7F">
        <w:rPr>
          <w:rFonts w:ascii="Arial" w:eastAsia="Times New Roman" w:hAnsi="Arial" w:cs="Arial"/>
          <w:sz w:val="24"/>
          <w:szCs w:val="24"/>
          <w:shd w:val="clear" w:color="auto" w:fill="AACCFF"/>
        </w:rPr>
        <w:t xml:space="preserve">(a) Officials allopathic preparations that is to say, those preparations which are made in accordance with the formulae given in the latest editions of the following pharmacopoeias and official compendia of drugs standards of formularies, </w:t>
      </w:r>
      <w:proofErr w:type="gramStart"/>
      <w:r w:rsidRPr="000A7D7F">
        <w:rPr>
          <w:rFonts w:ascii="Arial" w:eastAsia="Times New Roman" w:hAnsi="Arial" w:cs="Arial"/>
          <w:sz w:val="24"/>
          <w:szCs w:val="24"/>
          <w:shd w:val="clear" w:color="auto" w:fill="AACCFF"/>
        </w:rPr>
        <w:t>namely :</w:t>
      </w:r>
      <w:proofErr w:type="gramEnd"/>
    </w:p>
    <w:p w:rsidR="000A7D7F" w:rsidRPr="000A7D7F" w:rsidRDefault="000A7D7F" w:rsidP="000A7D7F">
      <w:pPr>
        <w:spacing w:after="100" w:line="240" w:lineRule="auto"/>
        <w:ind w:left="120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(i) Indian Pharmacopoeia;</w:t>
      </w:r>
    </w:p>
    <w:p w:rsidR="000A7D7F" w:rsidRPr="000A7D7F" w:rsidRDefault="000A7D7F" w:rsidP="000A7D7F">
      <w:pPr>
        <w:spacing w:after="100" w:line="240" w:lineRule="auto"/>
        <w:ind w:left="120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 xml:space="preserve">(ii) </w:t>
      </w:r>
      <w:proofErr w:type="gramStart"/>
      <w:r w:rsidRPr="000A7D7F">
        <w:rPr>
          <w:rFonts w:ascii="Arial" w:eastAsia="Times New Roman" w:hAnsi="Arial" w:cs="Arial"/>
          <w:sz w:val="24"/>
          <w:szCs w:val="24"/>
          <w:shd w:val="clear" w:color="auto" w:fill="AACCFF"/>
        </w:rPr>
        <w:t>official</w:t>
      </w:r>
      <w:proofErr w:type="gramEnd"/>
      <w:r w:rsidRPr="000A7D7F">
        <w:rPr>
          <w:rFonts w:ascii="Arial" w:eastAsia="Times New Roman" w:hAnsi="Arial" w:cs="Arial"/>
          <w:sz w:val="24"/>
          <w:szCs w:val="24"/>
          <w:shd w:val="clear" w:color="auto" w:fill="AACCFF"/>
        </w:rPr>
        <w:t xml:space="preserve"> pharmacopoeia of any other country to which the drug claims to comply;</w:t>
      </w:r>
    </w:p>
    <w:p w:rsidR="000A7D7F" w:rsidRPr="000A7D7F" w:rsidRDefault="000A7D7F" w:rsidP="000A7D7F">
      <w:pPr>
        <w:spacing w:after="100" w:line="240" w:lineRule="auto"/>
        <w:ind w:left="120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(iii) in the case of the preparations for which the formulae are not included in the latest editions of the official pharmacopoeia of any country, such preparations as may be included in the latest editions of the official compendia of drug standards or formularies, namely, the British Pharmaceutical Codex or the National Formulary of the United States, the British Veterinary Codex, the National Formulary of Indian, the Dental Formulary of U.S.A. to which the preparations claims to comply:</w:t>
      </w:r>
    </w:p>
    <w:p w:rsidR="000A7D7F" w:rsidRPr="000A7D7F" w:rsidRDefault="000A7D7F" w:rsidP="000A7D7F">
      <w:pPr>
        <w:spacing w:after="0" w:line="240" w:lineRule="auto"/>
        <w:rPr>
          <w:rFonts w:ascii="Times New Roman" w:eastAsia="Times New Roman" w:hAnsi="Times New Roman" w:cs="Times New Roman"/>
          <w:sz w:val="24"/>
          <w:szCs w:val="24"/>
        </w:rPr>
      </w:pPr>
      <w:r w:rsidRPr="000A7D7F">
        <w:rPr>
          <w:rFonts w:ascii="Arial" w:eastAsia="Times New Roman" w:hAnsi="Arial" w:cs="Arial"/>
          <w:sz w:val="24"/>
          <w:szCs w:val="24"/>
        </w:rPr>
        <w:t>Provided that where the formularies are not specified either in the latest editions of the Indian Pharmacopoeia or the official pharmacopoeia of any country or the official compendia of drug standards of the formularies specified above, but are specified in the edition immediately preceding the latest edition of the said pharmacopoeia or official compendia, as the case may be, the preparations made in accordance with the formula specified in such immediately preceding edition of the relevant pharmacopoeia or official compendia shall be considered to be the official allopathic preparations;</w:t>
      </w:r>
    </w:p>
    <w:p w:rsidR="000A7D7F" w:rsidRPr="000A7D7F" w:rsidRDefault="000A7D7F" w:rsidP="000A7D7F">
      <w:pPr>
        <w:spacing w:before="40" w:after="100" w:line="344" w:lineRule="atLeast"/>
        <w:ind w:left="640" w:hanging="259"/>
        <w:jc w:val="both"/>
        <w:rPr>
          <w:rFonts w:ascii="Times New Roman" w:eastAsia="Times New Roman" w:hAnsi="Times New Roman" w:cs="Times New Roman"/>
          <w:sz w:val="24"/>
          <w:szCs w:val="24"/>
        </w:rPr>
      </w:pPr>
      <w:r w:rsidRPr="000A7D7F">
        <w:rPr>
          <w:rFonts w:ascii="Arial" w:eastAsia="Times New Roman" w:hAnsi="Arial" w:cs="Arial"/>
          <w:sz w:val="24"/>
          <w:szCs w:val="24"/>
          <w:shd w:val="clear" w:color="auto" w:fill="AACCFF"/>
        </w:rPr>
        <w:t xml:space="preserve">(b) </w:t>
      </w:r>
      <w:proofErr w:type="gramStart"/>
      <w:r w:rsidRPr="000A7D7F">
        <w:rPr>
          <w:rFonts w:ascii="Arial" w:eastAsia="Times New Roman" w:hAnsi="Arial" w:cs="Arial"/>
          <w:sz w:val="24"/>
          <w:szCs w:val="24"/>
          <w:shd w:val="clear" w:color="auto" w:fill="AACCFF"/>
        </w:rPr>
        <w:t>non-official</w:t>
      </w:r>
      <w:proofErr w:type="gramEnd"/>
      <w:r w:rsidRPr="000A7D7F">
        <w:rPr>
          <w:rFonts w:ascii="Arial" w:eastAsia="Times New Roman" w:hAnsi="Arial" w:cs="Arial"/>
          <w:sz w:val="24"/>
          <w:szCs w:val="24"/>
          <w:shd w:val="clear" w:color="auto" w:fill="AACCFF"/>
        </w:rPr>
        <w:t xml:space="preserve"> allopathic preparations (that is to say, preparations other than the official allopathic preparations) made according to the modern system of medicine and conforming to the formulae displayed on the label.]</w:t>
      </w:r>
    </w:p>
    <w:p w:rsidR="000A7D7F" w:rsidRPr="000A7D7F" w:rsidRDefault="000A7D7F" w:rsidP="000A7D7F">
      <w:pPr>
        <w:spacing w:before="31" w:after="31" w:line="240" w:lineRule="auto"/>
        <w:jc w:val="center"/>
        <w:rPr>
          <w:rFonts w:ascii="Arial" w:eastAsia="Times New Roman" w:hAnsi="Arial" w:cs="Arial"/>
          <w:sz w:val="24"/>
          <w:szCs w:val="24"/>
          <w:shd w:val="clear" w:color="auto" w:fill="AACCFF"/>
        </w:rPr>
      </w:pPr>
      <w:r w:rsidRPr="000A7D7F">
        <w:rPr>
          <w:rFonts w:ascii="Arial" w:eastAsia="Times New Roman" w:hAnsi="Arial" w:cs="Arial"/>
          <w:i/>
          <w:iCs/>
          <w:sz w:val="24"/>
          <w:szCs w:val="24"/>
          <w:shd w:val="clear" w:color="auto" w:fill="AACCFF"/>
        </w:rPr>
        <w:t>Restricted and unrestricted medicinal preparations</w:t>
      </w:r>
    </w:p>
    <w:p w:rsidR="000A7D7F" w:rsidRPr="000A7D7F" w:rsidRDefault="000A7D7F" w:rsidP="000A7D7F">
      <w:pPr>
        <w:spacing w:after="0" w:line="240" w:lineRule="auto"/>
        <w:rPr>
          <w:rFonts w:ascii="Times New Roman" w:eastAsia="Times New Roman" w:hAnsi="Times New Roman" w:cs="Times New Roman"/>
          <w:sz w:val="24"/>
          <w:szCs w:val="24"/>
        </w:rPr>
      </w:pPr>
      <w:bookmarkStart w:id="1" w:name="60"/>
      <w:bookmarkEnd w:id="1"/>
      <w:r w:rsidRPr="000A7D7F">
        <w:rPr>
          <w:rFonts w:ascii="Arial" w:eastAsia="Times New Roman" w:hAnsi="Arial" w:cs="Arial"/>
          <w:b/>
          <w:bCs/>
          <w:sz w:val="24"/>
          <w:szCs w:val="24"/>
        </w:rPr>
        <w:t>60. Maintenance of restricted list of preparations.</w:t>
      </w:r>
      <w:r w:rsidRPr="000A7D7F">
        <w:rPr>
          <w:rFonts w:ascii="Arial" w:eastAsia="Times New Roman" w:hAnsi="Arial" w:cs="Arial"/>
          <w:sz w:val="24"/>
          <w:szCs w:val="24"/>
        </w:rPr>
        <w:t> - (1) A list of medicinal preparations which are considered as capable of being misused as ordinary alcoholic beverage, hereinafter referred to as restricted preparations, is given in the Schedule. All other medicinal preparations being manufactured from a date prior to 1st April, 1957, shall be considered to be not capable of being misused as ordinary alcohol beverages (hereinafter referred to as unrestricted preparations).</w:t>
      </w:r>
    </w:p>
    <w:p w:rsidR="000A7D7F" w:rsidRPr="000A7D7F" w:rsidRDefault="000A7D7F" w:rsidP="000A7D7F">
      <w:pPr>
        <w:spacing w:after="0" w:line="240" w:lineRule="auto"/>
        <w:rPr>
          <w:rFonts w:ascii="Arial" w:eastAsia="Times New Roman" w:hAnsi="Arial" w:cs="Arial"/>
          <w:sz w:val="24"/>
          <w:szCs w:val="24"/>
        </w:rPr>
      </w:pPr>
      <w:r w:rsidRPr="000A7D7F">
        <w:rPr>
          <w:rFonts w:ascii="Arial" w:eastAsia="Times New Roman" w:hAnsi="Arial" w:cs="Arial"/>
          <w:sz w:val="24"/>
          <w:szCs w:val="24"/>
        </w:rPr>
        <w:t xml:space="preserve">(2) If, however, a preparation falling in the unrestricted category is found to be widely used as ordinary alcoholic beverage, Central Government may, on the request of a State Government or </w:t>
      </w:r>
      <w:proofErr w:type="spellStart"/>
      <w:r w:rsidRPr="000A7D7F">
        <w:rPr>
          <w:rFonts w:ascii="Arial" w:eastAsia="Times New Roman" w:hAnsi="Arial" w:cs="Arial"/>
          <w:sz w:val="24"/>
          <w:szCs w:val="24"/>
        </w:rPr>
        <w:t>suo</w:t>
      </w:r>
      <w:proofErr w:type="spellEnd"/>
      <w:r w:rsidRPr="000A7D7F">
        <w:rPr>
          <w:rFonts w:ascii="Arial" w:eastAsia="Times New Roman" w:hAnsi="Arial" w:cs="Arial"/>
          <w:sz w:val="24"/>
          <w:szCs w:val="24"/>
        </w:rPr>
        <w:t xml:space="preserve"> </w:t>
      </w:r>
      <w:proofErr w:type="spellStart"/>
      <w:r w:rsidRPr="000A7D7F">
        <w:rPr>
          <w:rFonts w:ascii="Arial" w:eastAsia="Times New Roman" w:hAnsi="Arial" w:cs="Arial"/>
          <w:sz w:val="24"/>
          <w:szCs w:val="24"/>
        </w:rPr>
        <w:t>motu</w:t>
      </w:r>
      <w:proofErr w:type="spellEnd"/>
      <w:r w:rsidRPr="000A7D7F">
        <w:rPr>
          <w:rFonts w:ascii="Arial" w:eastAsia="Times New Roman" w:hAnsi="Arial" w:cs="Arial"/>
          <w:sz w:val="24"/>
          <w:szCs w:val="24"/>
        </w:rPr>
        <w:t>, refer the matter to the Standing Committee referred to in rule 68. The Central Government shall, if so advised by the said Committee, declare the preparation as a restricted preparation and the item or sub-item or both in the Schedule to the Act under which the preparation falls, and thereupon include the said preparation in the Schedule.</w:t>
      </w:r>
    </w:p>
    <w:p w:rsidR="000A7D7F" w:rsidRPr="000A7D7F" w:rsidRDefault="000A7D7F" w:rsidP="000A7D7F">
      <w:pPr>
        <w:spacing w:after="0" w:line="240" w:lineRule="auto"/>
        <w:rPr>
          <w:rFonts w:ascii="Arial" w:eastAsia="Times New Roman" w:hAnsi="Arial" w:cs="Arial"/>
          <w:sz w:val="24"/>
          <w:szCs w:val="24"/>
        </w:rPr>
      </w:pPr>
      <w:r w:rsidRPr="000A7D7F">
        <w:rPr>
          <w:rFonts w:ascii="Arial" w:eastAsia="Times New Roman" w:hAnsi="Arial" w:cs="Arial"/>
          <w:sz w:val="24"/>
          <w:szCs w:val="24"/>
        </w:rPr>
        <w:lastRenderedPageBreak/>
        <w:t>(3) Medicinal preparation other than official allopathic preparations which are manufactured in India for first time on and subsequent to 1st April, 1957, shall be presumed to be restricted preparations unless declared to the contrary by Central Government on the advice of the Standing Committee. Any manufacturer, intending to produce a new alcohol preparation other than an official allopathic preparation, shall submit two samples Government shall forward such request with receipt to the Central Government for a decision. The Central Government shall refer the matter to the Standing Committee and in accordance with the advice tendered by it or sub-item or both in the Schedule to the Act under which the preparation falls. The decision of the Central Government shall be communicated to all State Governments. In case the preparation is declared to be a restricted preparation it shall be included in the Schedule of restricted preparations and if the preparation is declared to be an unrestricted preparation it shall be included in the schedule on unrestricted preparations.</w:t>
      </w:r>
    </w:p>
    <w:p w:rsidR="000A7D7F" w:rsidRPr="000A7D7F" w:rsidRDefault="000A7D7F" w:rsidP="000A7D7F">
      <w:pPr>
        <w:spacing w:after="0" w:line="240" w:lineRule="auto"/>
        <w:rPr>
          <w:rFonts w:ascii="Arial" w:eastAsia="Times New Roman" w:hAnsi="Arial" w:cs="Arial"/>
          <w:sz w:val="24"/>
          <w:szCs w:val="24"/>
        </w:rPr>
      </w:pPr>
      <w:r w:rsidRPr="000A7D7F">
        <w:rPr>
          <w:rFonts w:ascii="Arial" w:eastAsia="Times New Roman" w:hAnsi="Arial" w:cs="Arial"/>
          <w:sz w:val="24"/>
          <w:szCs w:val="24"/>
        </w:rPr>
        <w:t>The advice of the Standing Committee shall be communicated within a reasonable time and in no case later than six months from the date of submission of sample to the Committee.</w:t>
      </w:r>
    </w:p>
    <w:p w:rsidR="000A7D7F" w:rsidRPr="000A7D7F" w:rsidRDefault="000A7D7F" w:rsidP="000A7D7F">
      <w:pPr>
        <w:spacing w:before="31" w:after="31" w:line="240" w:lineRule="auto"/>
        <w:jc w:val="center"/>
        <w:rPr>
          <w:rFonts w:ascii="Times New Roman" w:eastAsia="Times New Roman" w:hAnsi="Times New Roman" w:cs="Times New Roman"/>
          <w:sz w:val="24"/>
          <w:szCs w:val="24"/>
        </w:rPr>
      </w:pPr>
      <w:r w:rsidRPr="000A7D7F">
        <w:rPr>
          <w:rFonts w:ascii="Arial" w:eastAsia="Times New Roman" w:hAnsi="Arial" w:cs="Arial"/>
          <w:i/>
          <w:iCs/>
          <w:sz w:val="24"/>
          <w:szCs w:val="24"/>
          <w:shd w:val="clear" w:color="auto" w:fill="AACCFF"/>
        </w:rPr>
        <w:t>Homoeopathic Preparations</w:t>
      </w:r>
    </w:p>
    <w:p w:rsidR="000A7D7F" w:rsidRPr="000A7D7F" w:rsidRDefault="000A7D7F" w:rsidP="000A7D7F">
      <w:pPr>
        <w:spacing w:after="0" w:line="240" w:lineRule="auto"/>
        <w:rPr>
          <w:rFonts w:ascii="Times New Roman" w:eastAsia="Times New Roman" w:hAnsi="Times New Roman" w:cs="Times New Roman"/>
          <w:sz w:val="24"/>
          <w:szCs w:val="24"/>
        </w:rPr>
      </w:pPr>
      <w:bookmarkStart w:id="2" w:name="61"/>
      <w:bookmarkEnd w:id="2"/>
      <w:r w:rsidRPr="000A7D7F">
        <w:rPr>
          <w:rFonts w:ascii="Arial" w:eastAsia="Times New Roman" w:hAnsi="Arial" w:cs="Arial"/>
          <w:b/>
          <w:bCs/>
          <w:sz w:val="24"/>
          <w:szCs w:val="24"/>
        </w:rPr>
        <w:t>61. Mode of manufacture.</w:t>
      </w:r>
      <w:r w:rsidRPr="000A7D7F">
        <w:rPr>
          <w:rFonts w:ascii="Arial" w:eastAsia="Times New Roman" w:hAnsi="Arial" w:cs="Arial"/>
          <w:sz w:val="24"/>
          <w:szCs w:val="24"/>
        </w:rPr>
        <w:t> - American, British and general pharmacopoeias that are in vogue at present in the various States, shall be recognized as standard pharmacopoeia or the homoeopathic preparation for the purpose of these rules until such time as the Central Government evolves its own pharmacopoeia.</w:t>
      </w:r>
    </w:p>
    <w:p w:rsidR="000A7D7F" w:rsidRPr="000A7D7F" w:rsidRDefault="000A7D7F" w:rsidP="000A7D7F">
      <w:pPr>
        <w:spacing w:after="0" w:line="240" w:lineRule="auto"/>
        <w:rPr>
          <w:rFonts w:ascii="Arial" w:eastAsia="Times New Roman" w:hAnsi="Arial" w:cs="Arial"/>
          <w:sz w:val="24"/>
          <w:szCs w:val="24"/>
        </w:rPr>
      </w:pPr>
      <w:bookmarkStart w:id="3" w:name="62"/>
      <w:bookmarkEnd w:id="3"/>
      <w:r w:rsidRPr="000A7D7F">
        <w:rPr>
          <w:rFonts w:ascii="Arial" w:eastAsia="Times New Roman" w:hAnsi="Arial" w:cs="Arial"/>
          <w:b/>
          <w:bCs/>
          <w:sz w:val="24"/>
          <w:szCs w:val="24"/>
        </w:rPr>
        <w:t>62.</w:t>
      </w:r>
      <w:r w:rsidRPr="000A7D7F">
        <w:rPr>
          <w:rFonts w:ascii="Arial" w:eastAsia="Times New Roman" w:hAnsi="Arial" w:cs="Arial"/>
          <w:sz w:val="24"/>
          <w:szCs w:val="24"/>
        </w:rPr>
        <w:t> </w:t>
      </w:r>
      <w:proofErr w:type="gramStart"/>
      <w:r w:rsidRPr="000A7D7F">
        <w:rPr>
          <w:rFonts w:ascii="Arial" w:eastAsia="Times New Roman" w:hAnsi="Arial" w:cs="Arial"/>
          <w:sz w:val="24"/>
          <w:szCs w:val="24"/>
        </w:rPr>
        <w:t>[ *</w:t>
      </w:r>
      <w:proofErr w:type="gramEnd"/>
      <w:r w:rsidRPr="000A7D7F">
        <w:rPr>
          <w:rFonts w:ascii="Arial" w:eastAsia="Times New Roman" w:hAnsi="Arial" w:cs="Arial"/>
          <w:sz w:val="24"/>
          <w:szCs w:val="24"/>
        </w:rPr>
        <w:t xml:space="preserve"> * * * *]</w:t>
      </w:r>
    </w:p>
    <w:p w:rsidR="000A7D7F" w:rsidRPr="000A7D7F" w:rsidRDefault="000A7D7F" w:rsidP="000A7D7F">
      <w:pPr>
        <w:spacing w:before="31" w:after="31" w:line="240" w:lineRule="auto"/>
        <w:jc w:val="center"/>
        <w:rPr>
          <w:rFonts w:ascii="Times New Roman" w:eastAsia="Times New Roman" w:hAnsi="Times New Roman" w:cs="Times New Roman"/>
          <w:sz w:val="24"/>
          <w:szCs w:val="24"/>
        </w:rPr>
      </w:pPr>
      <w:r w:rsidRPr="000A7D7F">
        <w:rPr>
          <w:rFonts w:ascii="Arial" w:eastAsia="Times New Roman" w:hAnsi="Arial" w:cs="Arial"/>
          <w:i/>
          <w:iCs/>
          <w:sz w:val="24"/>
          <w:szCs w:val="24"/>
          <w:shd w:val="clear" w:color="auto" w:fill="AACCFF"/>
        </w:rPr>
        <w:t>Preparation with narcotic ingredients</w:t>
      </w:r>
    </w:p>
    <w:p w:rsidR="000A7D7F" w:rsidRPr="000A7D7F" w:rsidRDefault="000A7D7F" w:rsidP="000A7D7F">
      <w:pPr>
        <w:spacing w:after="0" w:line="240" w:lineRule="auto"/>
        <w:rPr>
          <w:rFonts w:ascii="Times New Roman" w:eastAsia="Times New Roman" w:hAnsi="Times New Roman" w:cs="Times New Roman"/>
          <w:sz w:val="24"/>
          <w:szCs w:val="24"/>
        </w:rPr>
      </w:pPr>
      <w:bookmarkStart w:id="4" w:name="63"/>
      <w:bookmarkEnd w:id="4"/>
      <w:proofErr w:type="gramStart"/>
      <w:r w:rsidRPr="000A7D7F">
        <w:rPr>
          <w:rFonts w:ascii="Arial" w:eastAsia="Times New Roman" w:hAnsi="Arial" w:cs="Arial"/>
          <w:b/>
          <w:bCs/>
          <w:sz w:val="24"/>
          <w:szCs w:val="24"/>
        </w:rPr>
        <w:t>63. Preparations containing opium, Indian hemp and other narcotic drugs and narcotics.</w:t>
      </w:r>
      <w:proofErr w:type="gramEnd"/>
      <w:r w:rsidRPr="000A7D7F">
        <w:rPr>
          <w:rFonts w:ascii="Arial" w:eastAsia="Times New Roman" w:hAnsi="Arial" w:cs="Arial"/>
          <w:sz w:val="24"/>
          <w:szCs w:val="24"/>
        </w:rPr>
        <w:t> - The rules in respect of alcoholic medicinal and toiler preparations shall, as far as may be, apply to preparations containing opium, Indian hemp, and other narcotic drugs narcotics.</w:t>
      </w:r>
    </w:p>
    <w:p w:rsidR="000A7D7F" w:rsidRPr="000A7D7F" w:rsidRDefault="000A7D7F" w:rsidP="000A7D7F">
      <w:pPr>
        <w:spacing w:before="31" w:after="31" w:line="240" w:lineRule="auto"/>
        <w:jc w:val="center"/>
        <w:rPr>
          <w:rFonts w:ascii="Times New Roman" w:eastAsia="Times New Roman" w:hAnsi="Times New Roman" w:cs="Times New Roman"/>
          <w:sz w:val="24"/>
          <w:szCs w:val="24"/>
        </w:rPr>
      </w:pPr>
      <w:proofErr w:type="spellStart"/>
      <w:r w:rsidRPr="000A7D7F">
        <w:rPr>
          <w:rFonts w:ascii="Arial" w:eastAsia="Times New Roman" w:hAnsi="Arial" w:cs="Arial"/>
          <w:i/>
          <w:iCs/>
          <w:sz w:val="24"/>
          <w:szCs w:val="24"/>
          <w:shd w:val="clear" w:color="auto" w:fill="AACCFF"/>
        </w:rPr>
        <w:t>Ayurvedic</w:t>
      </w:r>
      <w:proofErr w:type="spellEnd"/>
      <w:r w:rsidRPr="000A7D7F">
        <w:rPr>
          <w:rFonts w:ascii="Arial" w:eastAsia="Times New Roman" w:hAnsi="Arial" w:cs="Arial"/>
          <w:i/>
          <w:iCs/>
          <w:sz w:val="24"/>
          <w:szCs w:val="24"/>
          <w:shd w:val="clear" w:color="auto" w:fill="AACCFF"/>
        </w:rPr>
        <w:t xml:space="preserve"> Preparations</w:t>
      </w:r>
    </w:p>
    <w:p w:rsidR="000A7D7F" w:rsidRPr="000A7D7F" w:rsidRDefault="000A7D7F" w:rsidP="000A7D7F">
      <w:pPr>
        <w:spacing w:after="0" w:line="240" w:lineRule="auto"/>
        <w:rPr>
          <w:rFonts w:ascii="Times New Roman" w:eastAsia="Times New Roman" w:hAnsi="Times New Roman" w:cs="Times New Roman"/>
          <w:sz w:val="24"/>
          <w:szCs w:val="24"/>
        </w:rPr>
      </w:pPr>
      <w:bookmarkStart w:id="5" w:name="64"/>
      <w:bookmarkEnd w:id="5"/>
      <w:r w:rsidRPr="000A7D7F">
        <w:rPr>
          <w:rFonts w:ascii="Arial" w:eastAsia="Times New Roman" w:hAnsi="Arial" w:cs="Arial"/>
          <w:b/>
          <w:bCs/>
          <w:sz w:val="24"/>
          <w:szCs w:val="24"/>
        </w:rPr>
        <w:t>64. Types of preparations.</w:t>
      </w:r>
      <w:r w:rsidRPr="000A7D7F">
        <w:rPr>
          <w:rFonts w:ascii="Arial" w:eastAsia="Times New Roman" w:hAnsi="Arial" w:cs="Arial"/>
          <w:sz w:val="24"/>
          <w:szCs w:val="24"/>
        </w:rPr>
        <w:t xml:space="preserve"> - </w:t>
      </w:r>
      <w:proofErr w:type="spellStart"/>
      <w:r w:rsidRPr="000A7D7F">
        <w:rPr>
          <w:rFonts w:ascii="Arial" w:eastAsia="Times New Roman" w:hAnsi="Arial" w:cs="Arial"/>
          <w:sz w:val="24"/>
          <w:szCs w:val="24"/>
        </w:rPr>
        <w:t>Asavas</w:t>
      </w:r>
      <w:proofErr w:type="spellEnd"/>
      <w:r w:rsidRPr="000A7D7F">
        <w:rPr>
          <w:rFonts w:ascii="Arial" w:eastAsia="Times New Roman" w:hAnsi="Arial" w:cs="Arial"/>
          <w:sz w:val="24"/>
          <w:szCs w:val="24"/>
        </w:rPr>
        <w:t xml:space="preserve"> and </w:t>
      </w:r>
      <w:proofErr w:type="spellStart"/>
      <w:r w:rsidRPr="000A7D7F">
        <w:rPr>
          <w:rFonts w:ascii="Arial" w:eastAsia="Times New Roman" w:hAnsi="Arial" w:cs="Arial"/>
          <w:sz w:val="24"/>
          <w:szCs w:val="24"/>
        </w:rPr>
        <w:t>Aristas</w:t>
      </w:r>
      <w:proofErr w:type="spellEnd"/>
      <w:r w:rsidRPr="000A7D7F">
        <w:rPr>
          <w:rFonts w:ascii="Arial" w:eastAsia="Times New Roman" w:hAnsi="Arial" w:cs="Arial"/>
          <w:sz w:val="24"/>
          <w:szCs w:val="24"/>
        </w:rPr>
        <w:t xml:space="preserve"> are the principal types of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preparations in which alcoholic contents is self-generated and not added to such.</w:t>
      </w:r>
    </w:p>
    <w:p w:rsidR="000A7D7F" w:rsidRPr="000A7D7F" w:rsidRDefault="000A7D7F" w:rsidP="000A7D7F">
      <w:pPr>
        <w:spacing w:after="0" w:line="240" w:lineRule="auto"/>
        <w:rPr>
          <w:rFonts w:ascii="Arial" w:eastAsia="Times New Roman" w:hAnsi="Arial" w:cs="Arial"/>
          <w:sz w:val="24"/>
          <w:szCs w:val="24"/>
        </w:rPr>
      </w:pPr>
      <w:bookmarkStart w:id="6" w:name="65"/>
      <w:bookmarkEnd w:id="6"/>
      <w:r w:rsidRPr="000A7D7F">
        <w:rPr>
          <w:rFonts w:ascii="Arial" w:eastAsia="Times New Roman" w:hAnsi="Arial" w:cs="Arial"/>
          <w:b/>
          <w:bCs/>
          <w:sz w:val="24"/>
          <w:szCs w:val="24"/>
        </w:rPr>
        <w:t xml:space="preserve">65. Pharmacopoeia for </w:t>
      </w:r>
      <w:proofErr w:type="spellStart"/>
      <w:r w:rsidRPr="000A7D7F">
        <w:rPr>
          <w:rFonts w:ascii="Arial" w:eastAsia="Times New Roman" w:hAnsi="Arial" w:cs="Arial"/>
          <w:b/>
          <w:bCs/>
          <w:sz w:val="24"/>
          <w:szCs w:val="24"/>
        </w:rPr>
        <w:t>Ayurvedic</w:t>
      </w:r>
      <w:proofErr w:type="spellEnd"/>
      <w:r w:rsidRPr="000A7D7F">
        <w:rPr>
          <w:rFonts w:ascii="Arial" w:eastAsia="Times New Roman" w:hAnsi="Arial" w:cs="Arial"/>
          <w:b/>
          <w:bCs/>
          <w:sz w:val="24"/>
          <w:szCs w:val="24"/>
        </w:rPr>
        <w:t xml:space="preserve"> preparations.</w:t>
      </w:r>
      <w:r w:rsidRPr="000A7D7F">
        <w:rPr>
          <w:rFonts w:ascii="Arial" w:eastAsia="Times New Roman" w:hAnsi="Arial" w:cs="Arial"/>
          <w:sz w:val="24"/>
          <w:szCs w:val="24"/>
        </w:rPr>
        <w:t xml:space="preserve"> - Until a standard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pharmacopoeia has been evolved by the Central Government, the pharmacopoeias that are in the various States shall be recognized as standard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pharmacopoeias.</w:t>
      </w:r>
    </w:p>
    <w:p w:rsidR="000A7D7F" w:rsidRPr="000A7D7F" w:rsidRDefault="000A7D7F" w:rsidP="000A7D7F">
      <w:pPr>
        <w:spacing w:after="0" w:line="240" w:lineRule="auto"/>
        <w:rPr>
          <w:rFonts w:ascii="Arial" w:eastAsia="Times New Roman" w:hAnsi="Arial" w:cs="Arial"/>
          <w:sz w:val="24"/>
          <w:szCs w:val="24"/>
        </w:rPr>
      </w:pPr>
      <w:bookmarkStart w:id="7" w:name="66"/>
      <w:bookmarkEnd w:id="7"/>
      <w:r w:rsidRPr="000A7D7F">
        <w:rPr>
          <w:rFonts w:ascii="Arial" w:eastAsia="Times New Roman" w:hAnsi="Arial" w:cs="Arial"/>
          <w:b/>
          <w:bCs/>
          <w:sz w:val="24"/>
          <w:szCs w:val="24"/>
        </w:rPr>
        <w:t>66. Classification of preparation containing self-generated alcohol for purposes of levy of duty.</w:t>
      </w:r>
      <w:r w:rsidRPr="000A7D7F">
        <w:rPr>
          <w:rFonts w:ascii="Arial" w:eastAsia="Times New Roman" w:hAnsi="Arial" w:cs="Arial"/>
          <w:sz w:val="24"/>
          <w:szCs w:val="24"/>
        </w:rPr>
        <w:t xml:space="preserve"> - No duty shall be levied on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preparations containing self-generated alcohol in which the alcoholic content does not exceed 2 percent proof spirit. Where the percentage of proof spirit is in excess of 2 percent duty will be </w:t>
      </w:r>
      <w:proofErr w:type="spellStart"/>
      <w:r w:rsidRPr="000A7D7F">
        <w:rPr>
          <w:rFonts w:ascii="Arial" w:eastAsia="Times New Roman" w:hAnsi="Arial" w:cs="Arial"/>
          <w:sz w:val="24"/>
          <w:szCs w:val="24"/>
        </w:rPr>
        <w:t>leviable</w:t>
      </w:r>
      <w:proofErr w:type="spellEnd"/>
      <w:r w:rsidRPr="000A7D7F">
        <w:rPr>
          <w:rFonts w:ascii="Arial" w:eastAsia="Times New Roman" w:hAnsi="Arial" w:cs="Arial"/>
          <w:sz w:val="24"/>
          <w:szCs w:val="24"/>
        </w:rPr>
        <w:t xml:space="preserve"> under item 2(ii) or 2(i) of the Schedule to the Act according as the preparations are capable of being consumed as ordinary alcoholic beverage or not:</w:t>
      </w:r>
    </w:p>
    <w:p w:rsidR="000A7D7F" w:rsidRPr="000A7D7F" w:rsidRDefault="000A7D7F" w:rsidP="000A7D7F">
      <w:pPr>
        <w:spacing w:after="0" w:line="240" w:lineRule="auto"/>
        <w:rPr>
          <w:rFonts w:ascii="Arial" w:eastAsia="Times New Roman" w:hAnsi="Arial" w:cs="Arial"/>
          <w:sz w:val="24"/>
          <w:szCs w:val="24"/>
        </w:rPr>
      </w:pPr>
      <w:r w:rsidRPr="000A7D7F">
        <w:rPr>
          <w:rFonts w:ascii="Arial" w:eastAsia="Times New Roman" w:hAnsi="Arial" w:cs="Arial"/>
          <w:sz w:val="24"/>
          <w:szCs w:val="24"/>
        </w:rPr>
        <w:t xml:space="preserve">Provided that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practitioner registered under any law for the time being in force in any State where there is no such registration of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practitioners, such practitioners, as are proved to satisfaction of the Excise Commissioner to be of good standing, shall be allowed to manufacture and dispense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preparations, excepting those prepared by distillation or by addition of alcohol as such during the process of manufactured or to the finished product, free of duty subject to the following conditions :</w:t>
      </w:r>
    </w:p>
    <w:p w:rsidR="000A7D7F" w:rsidRPr="000A7D7F" w:rsidRDefault="000A7D7F" w:rsidP="000A7D7F">
      <w:pPr>
        <w:spacing w:before="40" w:after="100" w:line="344" w:lineRule="atLeast"/>
        <w:ind w:left="640" w:hanging="259"/>
        <w:jc w:val="both"/>
        <w:rPr>
          <w:rFonts w:ascii="Times New Roman" w:eastAsia="Times New Roman" w:hAnsi="Times New Roman" w:cs="Times New Roman"/>
          <w:sz w:val="24"/>
          <w:szCs w:val="24"/>
        </w:rPr>
      </w:pPr>
      <w:r w:rsidRPr="000A7D7F">
        <w:rPr>
          <w:rFonts w:ascii="Arial" w:eastAsia="Times New Roman" w:hAnsi="Arial" w:cs="Arial"/>
          <w:sz w:val="24"/>
          <w:szCs w:val="24"/>
          <w:shd w:val="clear" w:color="auto" w:fill="AACCFF"/>
        </w:rPr>
        <w:lastRenderedPageBreak/>
        <w:t xml:space="preserve">(a) Practitioners shall take out </w:t>
      </w:r>
      <w:proofErr w:type="spellStart"/>
      <w:r w:rsidRPr="000A7D7F">
        <w:rPr>
          <w:rFonts w:ascii="Arial" w:eastAsia="Times New Roman" w:hAnsi="Arial" w:cs="Arial"/>
          <w:sz w:val="24"/>
          <w:szCs w:val="24"/>
          <w:shd w:val="clear" w:color="auto" w:fill="AACCFF"/>
        </w:rPr>
        <w:t>licence</w:t>
      </w:r>
      <w:proofErr w:type="spellEnd"/>
      <w:r w:rsidRPr="000A7D7F">
        <w:rPr>
          <w:rFonts w:ascii="Arial" w:eastAsia="Times New Roman" w:hAnsi="Arial" w:cs="Arial"/>
          <w:sz w:val="24"/>
          <w:szCs w:val="24"/>
          <w:shd w:val="clear" w:color="auto" w:fill="AACCFF"/>
        </w:rPr>
        <w:t xml:space="preserve"> on payment of fee of Re.1 in the manner hereinafter stated;</w:t>
      </w:r>
    </w:p>
    <w:p w:rsidR="000A7D7F" w:rsidRPr="000A7D7F" w:rsidRDefault="000A7D7F" w:rsidP="000A7D7F">
      <w:pPr>
        <w:spacing w:before="40" w:after="100" w:line="344" w:lineRule="atLeast"/>
        <w:ind w:left="64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 xml:space="preserve">(b) </w:t>
      </w:r>
      <w:proofErr w:type="gramStart"/>
      <w:r w:rsidRPr="000A7D7F">
        <w:rPr>
          <w:rFonts w:ascii="Arial" w:eastAsia="Times New Roman" w:hAnsi="Arial" w:cs="Arial"/>
          <w:sz w:val="24"/>
          <w:szCs w:val="24"/>
          <w:shd w:val="clear" w:color="auto" w:fill="AACCFF"/>
        </w:rPr>
        <w:t>such</w:t>
      </w:r>
      <w:proofErr w:type="gramEnd"/>
      <w:r w:rsidRPr="000A7D7F">
        <w:rPr>
          <w:rFonts w:ascii="Arial" w:eastAsia="Times New Roman" w:hAnsi="Arial" w:cs="Arial"/>
          <w:sz w:val="24"/>
          <w:szCs w:val="24"/>
          <w:shd w:val="clear" w:color="auto" w:fill="AACCFF"/>
        </w:rPr>
        <w:t xml:space="preserve"> preparations shall be used only for the patients of the practitioners and shall not be for sale to the general public;</w:t>
      </w:r>
    </w:p>
    <w:p w:rsidR="000A7D7F" w:rsidRPr="000A7D7F" w:rsidRDefault="000A7D7F" w:rsidP="000A7D7F">
      <w:pPr>
        <w:spacing w:before="40" w:after="100" w:line="344" w:lineRule="atLeast"/>
        <w:ind w:left="64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 xml:space="preserve">(c) </w:t>
      </w:r>
      <w:proofErr w:type="gramStart"/>
      <w:r w:rsidRPr="000A7D7F">
        <w:rPr>
          <w:rFonts w:ascii="Arial" w:eastAsia="Times New Roman" w:hAnsi="Arial" w:cs="Arial"/>
          <w:sz w:val="24"/>
          <w:szCs w:val="24"/>
          <w:shd w:val="clear" w:color="auto" w:fill="AACCFF"/>
        </w:rPr>
        <w:t>the</w:t>
      </w:r>
      <w:proofErr w:type="gramEnd"/>
      <w:r w:rsidRPr="000A7D7F">
        <w:rPr>
          <w:rFonts w:ascii="Arial" w:eastAsia="Times New Roman" w:hAnsi="Arial" w:cs="Arial"/>
          <w:sz w:val="24"/>
          <w:szCs w:val="24"/>
          <w:shd w:val="clear" w:color="auto" w:fill="AACCFF"/>
        </w:rPr>
        <w:t xml:space="preserve"> practitioner shall allow drawing of samples by Excise Officer to ensure that the preparations contain only self-generated alcohol; and</w:t>
      </w:r>
    </w:p>
    <w:p w:rsidR="000A7D7F" w:rsidRPr="000A7D7F" w:rsidRDefault="000A7D7F" w:rsidP="000A7D7F">
      <w:pPr>
        <w:spacing w:before="40" w:after="100" w:line="344" w:lineRule="atLeast"/>
        <w:ind w:left="640" w:hanging="259"/>
        <w:jc w:val="both"/>
        <w:rPr>
          <w:rFonts w:ascii="Arial" w:eastAsia="Times New Roman" w:hAnsi="Arial" w:cs="Arial"/>
          <w:sz w:val="24"/>
          <w:szCs w:val="24"/>
          <w:shd w:val="clear" w:color="auto" w:fill="AACCFF"/>
        </w:rPr>
      </w:pPr>
      <w:r w:rsidRPr="000A7D7F">
        <w:rPr>
          <w:rFonts w:ascii="Arial" w:eastAsia="Times New Roman" w:hAnsi="Arial" w:cs="Arial"/>
          <w:sz w:val="24"/>
          <w:szCs w:val="24"/>
          <w:shd w:val="clear" w:color="auto" w:fill="AACCFF"/>
        </w:rPr>
        <w:t xml:space="preserve">(d) </w:t>
      </w:r>
      <w:proofErr w:type="gramStart"/>
      <w:r w:rsidRPr="000A7D7F">
        <w:rPr>
          <w:rFonts w:ascii="Arial" w:eastAsia="Times New Roman" w:hAnsi="Arial" w:cs="Arial"/>
          <w:sz w:val="24"/>
          <w:szCs w:val="24"/>
          <w:shd w:val="clear" w:color="auto" w:fill="AACCFF"/>
        </w:rPr>
        <w:t>daily</w:t>
      </w:r>
      <w:proofErr w:type="gramEnd"/>
      <w:r w:rsidRPr="000A7D7F">
        <w:rPr>
          <w:rFonts w:ascii="Arial" w:eastAsia="Times New Roman" w:hAnsi="Arial" w:cs="Arial"/>
          <w:sz w:val="24"/>
          <w:szCs w:val="24"/>
          <w:shd w:val="clear" w:color="auto" w:fill="AACCFF"/>
        </w:rPr>
        <w:t xml:space="preserve"> account shall be maintained of all the preparations manufactured and dispensed giving particulars of names and addresses of the patients of the practitioners.</w:t>
      </w:r>
    </w:p>
    <w:p w:rsidR="000A7D7F" w:rsidRPr="000A7D7F" w:rsidRDefault="000A7D7F" w:rsidP="000A7D7F">
      <w:pPr>
        <w:spacing w:after="0" w:line="240" w:lineRule="auto"/>
        <w:rPr>
          <w:rFonts w:ascii="Times New Roman" w:eastAsia="Times New Roman" w:hAnsi="Times New Roman" w:cs="Times New Roman"/>
          <w:sz w:val="24"/>
          <w:szCs w:val="24"/>
        </w:rPr>
      </w:pPr>
      <w:bookmarkStart w:id="8" w:name="67"/>
      <w:bookmarkEnd w:id="8"/>
      <w:r w:rsidRPr="000A7D7F">
        <w:rPr>
          <w:rFonts w:ascii="Arial" w:eastAsia="Times New Roman" w:hAnsi="Arial" w:cs="Arial"/>
          <w:b/>
          <w:bCs/>
          <w:sz w:val="24"/>
          <w:szCs w:val="24"/>
        </w:rPr>
        <w:t xml:space="preserve">67. Levy of duty on </w:t>
      </w:r>
      <w:proofErr w:type="spellStart"/>
      <w:r w:rsidRPr="000A7D7F">
        <w:rPr>
          <w:rFonts w:ascii="Arial" w:eastAsia="Times New Roman" w:hAnsi="Arial" w:cs="Arial"/>
          <w:b/>
          <w:bCs/>
          <w:sz w:val="24"/>
          <w:szCs w:val="24"/>
        </w:rPr>
        <w:t>Ayurvedic</w:t>
      </w:r>
      <w:proofErr w:type="spellEnd"/>
      <w:r w:rsidRPr="000A7D7F">
        <w:rPr>
          <w:rFonts w:ascii="Arial" w:eastAsia="Times New Roman" w:hAnsi="Arial" w:cs="Arial"/>
          <w:b/>
          <w:bCs/>
          <w:sz w:val="24"/>
          <w:szCs w:val="24"/>
        </w:rPr>
        <w:t xml:space="preserve"> preparations made by distillation or to which alcohol is added at any stage of manufacture.</w:t>
      </w:r>
      <w:r w:rsidRPr="000A7D7F">
        <w:rPr>
          <w:rFonts w:ascii="Arial" w:eastAsia="Times New Roman" w:hAnsi="Arial" w:cs="Arial"/>
          <w:sz w:val="24"/>
          <w:szCs w:val="24"/>
        </w:rPr>
        <w:t xml:space="preserve"> - For purpose of duty </w:t>
      </w:r>
      <w:proofErr w:type="spellStart"/>
      <w:r w:rsidRPr="000A7D7F">
        <w:rPr>
          <w:rFonts w:ascii="Arial" w:eastAsia="Times New Roman" w:hAnsi="Arial" w:cs="Arial"/>
          <w:sz w:val="24"/>
          <w:szCs w:val="24"/>
        </w:rPr>
        <w:t>Ayurvedic</w:t>
      </w:r>
      <w:proofErr w:type="spellEnd"/>
      <w:r w:rsidRPr="000A7D7F">
        <w:rPr>
          <w:rFonts w:ascii="Arial" w:eastAsia="Times New Roman" w:hAnsi="Arial" w:cs="Arial"/>
          <w:sz w:val="24"/>
          <w:szCs w:val="24"/>
        </w:rPr>
        <w:t xml:space="preserve"> preparations, made by distillation or to which alcohol is added at any stage of manufacture, shall be treated as alcoholic preparations capable of being used as ordinary alcoholic beverages.</w:t>
      </w:r>
    </w:p>
    <w:p w:rsidR="00211876" w:rsidRPr="000A7D7F" w:rsidRDefault="00211876"/>
    <w:sectPr w:rsidR="00211876" w:rsidRPr="000A7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A7D7F"/>
    <w:rsid w:val="000A7D7F"/>
    <w:rsid w:val="00211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d2">
    <w:name w:val="amd2"/>
    <w:basedOn w:val="DefaultParagraphFont"/>
    <w:rsid w:val="000A7D7F"/>
  </w:style>
  <w:style w:type="paragraph" w:customStyle="1" w:styleId="subpara1">
    <w:name w:val="subpara1"/>
    <w:basedOn w:val="Normal"/>
    <w:rsid w:val="000A7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2">
    <w:name w:val="subpara2"/>
    <w:basedOn w:val="Normal"/>
    <w:rsid w:val="000A7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2020-06-23T05:44:00Z</dcterms:created>
  <dcterms:modified xsi:type="dcterms:W3CDTF">2020-06-23T05:47:00Z</dcterms:modified>
</cp:coreProperties>
</file>