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882F" w14:textId="77777777" w:rsidR="00440DF0" w:rsidRPr="00440DF0" w:rsidRDefault="00440DF0" w:rsidP="00440DF0">
      <w:pPr>
        <w:spacing w:before="240"/>
        <w:rPr>
          <w:rFonts w:cstheme="minorHAnsi"/>
          <w:b/>
          <w:bCs/>
          <w:i/>
          <w:iCs/>
          <w:sz w:val="32"/>
          <w:szCs w:val="32"/>
        </w:rPr>
      </w:pPr>
      <w:r w:rsidRPr="00440DF0">
        <w:rPr>
          <w:rFonts w:cstheme="minorHAnsi"/>
          <w:b/>
          <w:bCs/>
          <w:i/>
          <w:iCs/>
          <w:sz w:val="32"/>
          <w:szCs w:val="32"/>
        </w:rPr>
        <w:t>EXPERIMENT -8</w:t>
      </w:r>
    </w:p>
    <w:p w14:paraId="13165AA1" w14:textId="77777777" w:rsidR="00440DF0" w:rsidRPr="00440DF0" w:rsidRDefault="00440DF0" w:rsidP="00440DF0">
      <w:pPr>
        <w:spacing w:before="240"/>
        <w:rPr>
          <w:rFonts w:asciiTheme="majorHAnsi" w:hAnsiTheme="majorHAnsi" w:cstheme="majorHAnsi"/>
          <w:b/>
          <w:bCs/>
          <w:sz w:val="32"/>
          <w:szCs w:val="32"/>
        </w:rPr>
      </w:pPr>
      <w:r w:rsidRPr="00440DF0">
        <w:rPr>
          <w:rFonts w:asciiTheme="majorHAnsi" w:hAnsiTheme="majorHAnsi" w:cstheme="majorHAnsi"/>
          <w:b/>
          <w:bCs/>
          <w:sz w:val="32"/>
          <w:szCs w:val="32"/>
        </w:rPr>
        <w:t>Determination of viscosity of semisolid by using Brookfield viscometer.</w:t>
      </w:r>
    </w:p>
    <w:p w14:paraId="5B9F8703" w14:textId="77777777" w:rsidR="00440DF0" w:rsidRPr="00440DF0" w:rsidRDefault="00440DF0" w:rsidP="00440DF0">
      <w:pPr>
        <w:shd w:val="clear" w:color="auto" w:fill="FFFFFF"/>
        <w:spacing w:after="120" w:line="240" w:lineRule="auto"/>
        <w:outlineLvl w:val="2"/>
        <w:rPr>
          <w:rFonts w:eastAsia="Times New Roman" w:cstheme="minorHAnsi"/>
          <w:b/>
          <w:bCs/>
          <w:color w:val="000000" w:themeColor="text1"/>
          <w:sz w:val="32"/>
          <w:szCs w:val="32"/>
          <w:lang w:eastAsia="en-IN"/>
        </w:rPr>
      </w:pPr>
      <w:r w:rsidRPr="00440DF0">
        <w:rPr>
          <w:rFonts w:eastAsia="Times New Roman" w:cstheme="minorHAnsi"/>
          <w:b/>
          <w:bCs/>
          <w:color w:val="000000" w:themeColor="text1"/>
          <w:sz w:val="32"/>
          <w:szCs w:val="32"/>
          <w:lang w:eastAsia="en-IN"/>
        </w:rPr>
        <w:t>Aim:</w:t>
      </w:r>
    </w:p>
    <w:p w14:paraId="120B6498" w14:textId="77777777" w:rsidR="00440DF0" w:rsidRPr="00440DF0" w:rsidRDefault="00440DF0" w:rsidP="00440DF0">
      <w:pPr>
        <w:shd w:val="clear" w:color="auto" w:fill="FFFFFF"/>
        <w:spacing w:after="150" w:line="240" w:lineRule="auto"/>
        <w:rPr>
          <w:rFonts w:eastAsia="Times New Roman" w:cstheme="minorHAnsi"/>
          <w:color w:val="000000" w:themeColor="text1"/>
          <w:spacing w:val="3"/>
          <w:sz w:val="32"/>
          <w:szCs w:val="32"/>
          <w:lang w:eastAsia="en-IN"/>
        </w:rPr>
      </w:pPr>
      <w:r w:rsidRPr="00440DF0">
        <w:rPr>
          <w:rFonts w:eastAsia="Times New Roman" w:cstheme="minorHAnsi"/>
          <w:color w:val="000000" w:themeColor="text1"/>
          <w:spacing w:val="3"/>
          <w:sz w:val="32"/>
          <w:szCs w:val="32"/>
          <w:lang w:eastAsia="en-IN"/>
        </w:rPr>
        <w:t>To determine the viscosity of semisolid by using Brooke field viscometer</w:t>
      </w:r>
    </w:p>
    <w:p w14:paraId="5A1EE147" w14:textId="77777777" w:rsidR="00440DF0" w:rsidRPr="00440DF0" w:rsidRDefault="00440DF0" w:rsidP="00440DF0">
      <w:pPr>
        <w:shd w:val="clear" w:color="auto" w:fill="FFFFFF"/>
        <w:spacing w:after="120" w:line="240" w:lineRule="auto"/>
        <w:outlineLvl w:val="2"/>
        <w:rPr>
          <w:rFonts w:eastAsia="Times New Roman" w:cstheme="minorHAnsi"/>
          <w:b/>
          <w:bCs/>
          <w:color w:val="000000" w:themeColor="text1"/>
          <w:sz w:val="32"/>
          <w:szCs w:val="32"/>
          <w:lang w:eastAsia="en-IN"/>
        </w:rPr>
      </w:pPr>
      <w:r w:rsidRPr="00440DF0">
        <w:rPr>
          <w:rFonts w:eastAsia="Times New Roman" w:cstheme="minorHAnsi"/>
          <w:b/>
          <w:bCs/>
          <w:color w:val="000000" w:themeColor="text1"/>
          <w:sz w:val="32"/>
          <w:szCs w:val="32"/>
          <w:lang w:eastAsia="en-IN"/>
        </w:rPr>
        <w:t>Principle:</w:t>
      </w:r>
    </w:p>
    <w:p w14:paraId="6DB53443" w14:textId="77777777" w:rsidR="00440DF0" w:rsidRPr="00440DF0" w:rsidRDefault="00440DF0" w:rsidP="00440DF0">
      <w:pPr>
        <w:shd w:val="clear" w:color="auto" w:fill="FFFFFF"/>
        <w:spacing w:after="0" w:line="240" w:lineRule="auto"/>
        <w:rPr>
          <w:rFonts w:eastAsia="Times New Roman" w:cstheme="minorHAnsi"/>
          <w:color w:val="000000" w:themeColor="text1"/>
          <w:spacing w:val="3"/>
          <w:sz w:val="32"/>
          <w:szCs w:val="32"/>
          <w:lang w:eastAsia="en-IN"/>
        </w:rPr>
      </w:pPr>
      <w:r w:rsidRPr="00440DF0">
        <w:rPr>
          <w:rFonts w:eastAsia="Times New Roman" w:cstheme="minorHAnsi"/>
          <w:color w:val="000000" w:themeColor="text1"/>
          <w:spacing w:val="3"/>
          <w:sz w:val="32"/>
          <w:szCs w:val="32"/>
          <w:lang w:eastAsia="en-IN"/>
        </w:rPr>
        <w:t>Newton was the first to study the flow properties of liquids in quantitative terms liquids</w:t>
      </w:r>
      <w:r w:rsidRPr="00440DF0">
        <w:rPr>
          <w:rFonts w:eastAsia="Times New Roman" w:cstheme="minorHAnsi"/>
          <w:color w:val="000000" w:themeColor="text1"/>
          <w:spacing w:val="3"/>
          <w:sz w:val="32"/>
          <w:szCs w:val="32"/>
          <w:lang w:eastAsia="en-IN"/>
        </w:rPr>
        <w:br/>
        <w:t>that obey newton’s law of flow are called as Newtonian fluids</w:t>
      </w:r>
    </w:p>
    <w:p w14:paraId="5BA2D584" w14:textId="77777777" w:rsidR="00440DF0" w:rsidRPr="00440DF0" w:rsidRDefault="00440DF0" w:rsidP="00440DF0">
      <w:pPr>
        <w:shd w:val="clear" w:color="auto" w:fill="FFFFFF"/>
        <w:spacing w:after="150" w:line="240" w:lineRule="auto"/>
        <w:rPr>
          <w:rFonts w:eastAsia="Times New Roman" w:cstheme="minorHAnsi"/>
          <w:color w:val="000000" w:themeColor="text1"/>
          <w:spacing w:val="3"/>
          <w:sz w:val="32"/>
          <w:szCs w:val="32"/>
          <w:lang w:eastAsia="en-IN"/>
        </w:rPr>
      </w:pPr>
      <w:r w:rsidRPr="00440DF0">
        <w:rPr>
          <w:rFonts w:eastAsia="Times New Roman" w:cstheme="minorHAnsi"/>
          <w:color w:val="000000" w:themeColor="text1"/>
          <w:spacing w:val="3"/>
          <w:sz w:val="32"/>
          <w:szCs w:val="32"/>
          <w:lang w:eastAsia="en-IN"/>
        </w:rPr>
        <w:t xml:space="preserve">F= </w:t>
      </w:r>
      <w:proofErr w:type="spellStart"/>
      <w:r w:rsidRPr="00440DF0">
        <w:rPr>
          <w:rFonts w:eastAsia="Times New Roman" w:cstheme="minorHAnsi"/>
          <w:color w:val="000000" w:themeColor="text1"/>
          <w:spacing w:val="3"/>
          <w:sz w:val="32"/>
          <w:szCs w:val="32"/>
          <w:lang w:eastAsia="en-IN"/>
        </w:rPr>
        <w:t>ɳG</w:t>
      </w:r>
      <w:proofErr w:type="spellEnd"/>
    </w:p>
    <w:p w14:paraId="10E60771" w14:textId="77777777" w:rsidR="00440DF0" w:rsidRPr="00440DF0" w:rsidRDefault="00440DF0" w:rsidP="00440DF0">
      <w:pPr>
        <w:shd w:val="clear" w:color="auto" w:fill="FFFFFF"/>
        <w:spacing w:after="150" w:line="240" w:lineRule="auto"/>
        <w:rPr>
          <w:rFonts w:eastAsia="Times New Roman" w:cstheme="minorHAnsi"/>
          <w:color w:val="000000" w:themeColor="text1"/>
          <w:spacing w:val="3"/>
          <w:sz w:val="32"/>
          <w:szCs w:val="32"/>
          <w:lang w:eastAsia="en-IN"/>
        </w:rPr>
      </w:pPr>
      <w:r w:rsidRPr="00440DF0">
        <w:rPr>
          <w:rFonts w:eastAsia="Times New Roman" w:cstheme="minorHAnsi"/>
          <w:color w:val="000000" w:themeColor="text1"/>
          <w:spacing w:val="3"/>
          <w:sz w:val="32"/>
          <w:szCs w:val="32"/>
          <w:lang w:eastAsia="en-IN"/>
        </w:rPr>
        <w:t>Shear stress- shear rate</w:t>
      </w:r>
    </w:p>
    <w:p w14:paraId="63B82F66" w14:textId="77777777" w:rsidR="00440DF0" w:rsidRPr="00440DF0" w:rsidRDefault="00440DF0" w:rsidP="00440DF0">
      <w:pPr>
        <w:numPr>
          <w:ilvl w:val="0"/>
          <w:numId w:val="1"/>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t xml:space="preserve">The relationship is normally in the form of a curve </w:t>
      </w:r>
      <w:proofErr w:type="spellStart"/>
      <w:r w:rsidRPr="00440DF0">
        <w:rPr>
          <w:rFonts w:eastAsia="Times New Roman" w:cstheme="minorHAnsi"/>
          <w:color w:val="000000" w:themeColor="text1"/>
          <w:sz w:val="32"/>
          <w:szCs w:val="32"/>
          <w:lang w:eastAsia="en-IN"/>
        </w:rPr>
        <w:t>rheogram</w:t>
      </w:r>
      <w:proofErr w:type="spellEnd"/>
      <w:r w:rsidRPr="00440DF0">
        <w:rPr>
          <w:rFonts w:eastAsia="Times New Roman" w:cstheme="minorHAnsi"/>
          <w:color w:val="000000" w:themeColor="text1"/>
          <w:sz w:val="32"/>
          <w:szCs w:val="32"/>
          <w:lang w:eastAsia="en-IN"/>
        </w:rPr>
        <w:t xml:space="preserve"> or consistency curve. When data are plotted by taking “F” on the x-axis and “G” on the y-axis, a flow curve is obtained. The </w:t>
      </w:r>
      <w:proofErr w:type="spellStart"/>
      <w:r w:rsidRPr="00440DF0">
        <w:rPr>
          <w:rFonts w:eastAsia="Times New Roman" w:cstheme="minorHAnsi"/>
          <w:color w:val="000000" w:themeColor="text1"/>
          <w:sz w:val="32"/>
          <w:szCs w:val="32"/>
          <w:lang w:eastAsia="en-IN"/>
        </w:rPr>
        <w:t>rheogram</w:t>
      </w:r>
      <w:proofErr w:type="spellEnd"/>
      <w:r w:rsidRPr="00440DF0">
        <w:rPr>
          <w:rFonts w:eastAsia="Times New Roman" w:cstheme="minorHAnsi"/>
          <w:color w:val="000000" w:themeColor="text1"/>
          <w:sz w:val="32"/>
          <w:szCs w:val="32"/>
          <w:lang w:eastAsia="en-IN"/>
        </w:rPr>
        <w:t xml:space="preserve"> passes through the origin and the slope given the coefficient of viscosity system that follows this linear relationship are called Newtonian fluids. This class includes liquids such as water, glycerine, chloroform, solutions of syrups, and very dilute colloidal solutions. Simple liquids exhibit Newtonian flow. Rheological properties of heterogeneous dispersions such as emulsions, suspensions and semisolid are more complex and do not obey newton’s equation of flow based on the pattern of consistency curve, </w:t>
      </w:r>
      <w:proofErr w:type="gramStart"/>
      <w:r w:rsidRPr="00440DF0">
        <w:rPr>
          <w:rFonts w:eastAsia="Times New Roman" w:cstheme="minorHAnsi"/>
          <w:color w:val="000000" w:themeColor="text1"/>
          <w:sz w:val="32"/>
          <w:szCs w:val="32"/>
          <w:lang w:eastAsia="en-IN"/>
        </w:rPr>
        <w:t>Non-Newtonian</w:t>
      </w:r>
      <w:proofErr w:type="gramEnd"/>
      <w:r w:rsidRPr="00440DF0">
        <w:rPr>
          <w:rFonts w:eastAsia="Times New Roman" w:cstheme="minorHAnsi"/>
          <w:color w:val="000000" w:themeColor="text1"/>
          <w:sz w:val="32"/>
          <w:szCs w:val="32"/>
          <w:lang w:eastAsia="en-IN"/>
        </w:rPr>
        <w:t xml:space="preserve"> fluids are categorized as</w:t>
      </w:r>
    </w:p>
    <w:p w14:paraId="2BFF427C" w14:textId="77777777" w:rsidR="00440DF0" w:rsidRPr="00440DF0" w:rsidRDefault="00440DF0" w:rsidP="00440DF0">
      <w:pPr>
        <w:numPr>
          <w:ilvl w:val="0"/>
          <w:numId w:val="1"/>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t>Plastic flow</w:t>
      </w:r>
    </w:p>
    <w:p w14:paraId="7AA64E22" w14:textId="77777777" w:rsidR="00440DF0" w:rsidRPr="00440DF0" w:rsidRDefault="00440DF0" w:rsidP="00440DF0">
      <w:pPr>
        <w:numPr>
          <w:ilvl w:val="0"/>
          <w:numId w:val="1"/>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t>Pseudo plastic flow</w:t>
      </w:r>
    </w:p>
    <w:p w14:paraId="59106C4E" w14:textId="77777777" w:rsidR="00440DF0" w:rsidRPr="00440DF0" w:rsidRDefault="00440DF0" w:rsidP="00440DF0">
      <w:pPr>
        <w:numPr>
          <w:ilvl w:val="0"/>
          <w:numId w:val="1"/>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t>Dilatant flow</w:t>
      </w:r>
    </w:p>
    <w:p w14:paraId="6617D336" w14:textId="77777777" w:rsidR="00440DF0" w:rsidRPr="00440DF0" w:rsidRDefault="00440DF0" w:rsidP="00440DF0">
      <w:pPr>
        <w:shd w:val="clear" w:color="auto" w:fill="FFFFFF"/>
        <w:spacing w:after="120" w:line="240" w:lineRule="auto"/>
        <w:outlineLvl w:val="2"/>
        <w:rPr>
          <w:rFonts w:eastAsia="Times New Roman" w:cstheme="minorHAnsi"/>
          <w:b/>
          <w:bCs/>
          <w:color w:val="000000" w:themeColor="text1"/>
          <w:sz w:val="32"/>
          <w:szCs w:val="32"/>
          <w:lang w:eastAsia="en-IN"/>
        </w:rPr>
      </w:pPr>
      <w:r w:rsidRPr="00440DF0">
        <w:rPr>
          <w:rFonts w:eastAsia="Times New Roman" w:cstheme="minorHAnsi"/>
          <w:b/>
          <w:bCs/>
          <w:color w:val="000000" w:themeColor="text1"/>
          <w:sz w:val="32"/>
          <w:szCs w:val="32"/>
          <w:lang w:eastAsia="en-IN"/>
        </w:rPr>
        <w:t>Procedure:</w:t>
      </w:r>
    </w:p>
    <w:p w14:paraId="3B0EA784" w14:textId="77777777" w:rsidR="00440DF0" w:rsidRPr="00440DF0" w:rsidRDefault="00440DF0" w:rsidP="00440DF0">
      <w:pPr>
        <w:numPr>
          <w:ilvl w:val="0"/>
          <w:numId w:val="2"/>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lastRenderedPageBreak/>
        <w:t xml:space="preserve">Prepare bentonite magma (5%w/v), methylcellulose (2%w/v) and mineral oil. They show a </w:t>
      </w:r>
      <w:proofErr w:type="gramStart"/>
      <w:r w:rsidRPr="00440DF0">
        <w:rPr>
          <w:rFonts w:eastAsia="Times New Roman" w:cstheme="minorHAnsi"/>
          <w:color w:val="000000" w:themeColor="text1"/>
          <w:sz w:val="32"/>
          <w:szCs w:val="32"/>
          <w:lang w:eastAsia="en-IN"/>
        </w:rPr>
        <w:t>Non-Newtonian</w:t>
      </w:r>
      <w:proofErr w:type="gramEnd"/>
      <w:r w:rsidRPr="00440DF0">
        <w:rPr>
          <w:rFonts w:eastAsia="Times New Roman" w:cstheme="minorHAnsi"/>
          <w:color w:val="000000" w:themeColor="text1"/>
          <w:sz w:val="32"/>
          <w:szCs w:val="32"/>
          <w:lang w:eastAsia="en-IN"/>
        </w:rPr>
        <w:t xml:space="preserve"> rheological profile</w:t>
      </w:r>
    </w:p>
    <w:p w14:paraId="3C3D582F" w14:textId="77777777" w:rsidR="00440DF0" w:rsidRPr="00440DF0" w:rsidRDefault="00440DF0" w:rsidP="00440DF0">
      <w:pPr>
        <w:numPr>
          <w:ilvl w:val="0"/>
          <w:numId w:val="2"/>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t>Measure the viscosity of these liquids using a Brookfield viscometer and observe the thixotropy phenomenon</w:t>
      </w:r>
    </w:p>
    <w:p w14:paraId="186CC5C3" w14:textId="325E5F6E" w:rsidR="00440DF0" w:rsidRDefault="00440DF0" w:rsidP="00440DF0">
      <w:pPr>
        <w:numPr>
          <w:ilvl w:val="0"/>
          <w:numId w:val="2"/>
        </w:numPr>
        <w:shd w:val="clear" w:color="auto" w:fill="FFFFFF"/>
        <w:spacing w:after="0" w:line="420" w:lineRule="atLeast"/>
        <w:rPr>
          <w:rFonts w:eastAsia="Times New Roman" w:cstheme="minorHAnsi"/>
          <w:color w:val="000000" w:themeColor="text1"/>
          <w:sz w:val="32"/>
          <w:szCs w:val="32"/>
          <w:lang w:eastAsia="en-IN"/>
        </w:rPr>
      </w:pPr>
      <w:r w:rsidRPr="00440DF0">
        <w:rPr>
          <w:rFonts w:eastAsia="Times New Roman" w:cstheme="minorHAnsi"/>
          <w:color w:val="000000" w:themeColor="text1"/>
          <w:sz w:val="32"/>
          <w:szCs w:val="32"/>
          <w:lang w:eastAsia="en-IN"/>
        </w:rPr>
        <w:t>Place the spindle with the correct number listed in the data sheet in each liquid and rotate the spindle at the speeds indicated. Once the dial reading has stabilized, record the values of viscosity in (cps).</w:t>
      </w:r>
    </w:p>
    <w:p w14:paraId="697FDE1E" w14:textId="65BF7D11" w:rsidR="00440DF0" w:rsidRPr="00440DF0" w:rsidRDefault="00440DF0" w:rsidP="00440DF0">
      <w:pPr>
        <w:shd w:val="clear" w:color="auto" w:fill="FFFFFF"/>
        <w:spacing w:after="0" w:line="420" w:lineRule="atLeast"/>
        <w:ind w:left="720"/>
        <w:rPr>
          <w:rFonts w:eastAsia="Times New Roman" w:cstheme="minorHAnsi"/>
          <w:color w:val="000000" w:themeColor="text1"/>
          <w:sz w:val="32"/>
          <w:szCs w:val="32"/>
          <w:lang w:eastAsia="en-IN"/>
        </w:rPr>
      </w:pPr>
      <w:r>
        <w:rPr>
          <w:rFonts w:eastAsia="Times New Roman" w:cstheme="minorHAnsi"/>
          <w:noProof/>
          <w:color w:val="000000" w:themeColor="text1"/>
          <w:sz w:val="32"/>
          <w:szCs w:val="32"/>
          <w:lang w:eastAsia="en-IN"/>
        </w:rPr>
        <w:drawing>
          <wp:inline distT="0" distB="0" distL="0" distR="0" wp14:anchorId="7E2DDDFF" wp14:editId="538355B7">
            <wp:extent cx="5782310" cy="252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84365" cy="2522409"/>
                    </a:xfrm>
                    <a:prstGeom prst="rect">
                      <a:avLst/>
                    </a:prstGeom>
                  </pic:spPr>
                </pic:pic>
              </a:graphicData>
            </a:graphic>
          </wp:inline>
        </w:drawing>
      </w:r>
    </w:p>
    <w:p w14:paraId="1FEB96A5" w14:textId="651F36A5" w:rsidR="00440DF0" w:rsidRPr="00440DF0" w:rsidRDefault="00440DF0" w:rsidP="00440DF0">
      <w:pPr>
        <w:shd w:val="clear" w:color="auto" w:fill="FFFFFF"/>
        <w:spacing w:after="0" w:line="240" w:lineRule="auto"/>
        <w:rPr>
          <w:rFonts w:eastAsia="Times New Roman" w:cstheme="minorHAnsi"/>
          <w:color w:val="000000" w:themeColor="text1"/>
          <w:sz w:val="32"/>
          <w:szCs w:val="32"/>
          <w:lang w:eastAsia="en-IN"/>
        </w:rPr>
      </w:pPr>
    </w:p>
    <w:p w14:paraId="2BFEF263" w14:textId="77777777" w:rsidR="00440DF0" w:rsidRPr="00440DF0" w:rsidRDefault="00440DF0" w:rsidP="00440DF0">
      <w:pPr>
        <w:shd w:val="clear" w:color="auto" w:fill="FFFFFF"/>
        <w:spacing w:after="0" w:line="240" w:lineRule="auto"/>
        <w:rPr>
          <w:rFonts w:eastAsia="Times New Roman" w:cstheme="minorHAnsi"/>
          <w:color w:val="000000" w:themeColor="text1"/>
          <w:spacing w:val="3"/>
          <w:sz w:val="32"/>
          <w:szCs w:val="32"/>
          <w:lang w:eastAsia="en-IN"/>
        </w:rPr>
      </w:pPr>
      <w:r w:rsidRPr="00440DF0">
        <w:rPr>
          <w:rFonts w:eastAsia="Times New Roman" w:cstheme="minorHAnsi"/>
          <w:b/>
          <w:bCs/>
          <w:color w:val="000000" w:themeColor="text1"/>
          <w:spacing w:val="3"/>
          <w:sz w:val="32"/>
          <w:szCs w:val="32"/>
          <w:lang w:eastAsia="en-IN"/>
        </w:rPr>
        <w:t>REPORT:</w:t>
      </w:r>
    </w:p>
    <w:p w14:paraId="6EA58D83" w14:textId="77777777" w:rsidR="00440DF0" w:rsidRPr="00440DF0" w:rsidRDefault="00440DF0" w:rsidP="00440DF0">
      <w:pPr>
        <w:shd w:val="clear" w:color="auto" w:fill="FFFFFF"/>
        <w:spacing w:after="150" w:line="240" w:lineRule="auto"/>
        <w:rPr>
          <w:rFonts w:eastAsia="Times New Roman" w:cstheme="minorHAnsi"/>
          <w:color w:val="000000" w:themeColor="text1"/>
          <w:spacing w:val="3"/>
          <w:sz w:val="32"/>
          <w:szCs w:val="32"/>
          <w:lang w:eastAsia="en-IN"/>
        </w:rPr>
      </w:pPr>
      <w:r w:rsidRPr="00440DF0">
        <w:rPr>
          <w:rFonts w:eastAsia="Times New Roman" w:cstheme="minorHAnsi"/>
          <w:color w:val="000000" w:themeColor="text1"/>
          <w:spacing w:val="3"/>
          <w:sz w:val="32"/>
          <w:szCs w:val="32"/>
          <w:lang w:eastAsia="en-IN"/>
        </w:rPr>
        <w:t>The viscosity of the given sample was found to be= centipoise (cps)</w:t>
      </w:r>
    </w:p>
    <w:p w14:paraId="58CF48D6" w14:textId="77777777" w:rsidR="007A198D" w:rsidRPr="00440DF0" w:rsidRDefault="007A198D">
      <w:pPr>
        <w:rPr>
          <w:rFonts w:cstheme="minorHAnsi"/>
          <w:color w:val="000000" w:themeColor="text1"/>
          <w:sz w:val="32"/>
          <w:szCs w:val="32"/>
        </w:rPr>
      </w:pPr>
    </w:p>
    <w:sectPr w:rsidR="007A198D" w:rsidRPr="0044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D07BB"/>
    <w:multiLevelType w:val="multilevel"/>
    <w:tmpl w:val="5E40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F55A3"/>
    <w:multiLevelType w:val="multilevel"/>
    <w:tmpl w:val="424E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796075">
    <w:abstractNumId w:val="1"/>
  </w:num>
  <w:num w:numId="2" w16cid:durableId="172328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F0"/>
    <w:rsid w:val="00440DF0"/>
    <w:rsid w:val="007A19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121"/>
  <w15:chartTrackingRefBased/>
  <w15:docId w15:val="{A5DDB3D4-95AE-44B3-AE2B-FE89E6E2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kumari</dc:creator>
  <cp:keywords/>
  <dc:description/>
  <cp:lastModifiedBy>anjali kumari</cp:lastModifiedBy>
  <cp:revision>1</cp:revision>
  <dcterms:created xsi:type="dcterms:W3CDTF">2023-01-03T08:52:00Z</dcterms:created>
  <dcterms:modified xsi:type="dcterms:W3CDTF">2023-01-03T08:56:00Z</dcterms:modified>
</cp:coreProperties>
</file>