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56" w:rsidRPr="004412CD" w:rsidRDefault="00F63E78">
      <w:pPr>
        <w:rPr>
          <w:b/>
          <w:sz w:val="28"/>
          <w:szCs w:val="28"/>
        </w:rPr>
      </w:pPr>
      <w:r w:rsidRPr="004412CD">
        <w:rPr>
          <w:sz w:val="28"/>
          <w:szCs w:val="28"/>
        </w:rPr>
        <w:t xml:space="preserve">                                             </w:t>
      </w:r>
      <w:r w:rsidRPr="004412CD">
        <w:rPr>
          <w:b/>
          <w:sz w:val="28"/>
          <w:szCs w:val="28"/>
        </w:rPr>
        <w:t>AM335 Functional block overview</w:t>
      </w:r>
    </w:p>
    <w:p w:rsidR="00F63E78" w:rsidRDefault="00F63E78">
      <w:r>
        <w:t xml:space="preserve">  </w:t>
      </w:r>
    </w:p>
    <w:p w:rsidR="00F63E78" w:rsidRDefault="00F63E78"/>
    <w:p w:rsidR="00F63E78" w:rsidRDefault="00F63E78">
      <w:r>
        <w:rPr>
          <w:noProof/>
        </w:rPr>
        <w:drawing>
          <wp:inline distT="0" distB="0" distL="0" distR="0">
            <wp:extent cx="5943600" cy="2379738"/>
            <wp:effectExtent l="19050" t="0" r="0" b="0"/>
            <wp:docPr id="2" name="Picture 1" descr="https://www.embien.com/images/downloads/Fiamma-block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bien.com/images/downloads/Fiamma-block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78" w:rsidRPr="004412CD" w:rsidRDefault="00F63E78">
      <w:pPr>
        <w:rPr>
          <w:sz w:val="24"/>
          <w:szCs w:val="24"/>
        </w:rPr>
      </w:pP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 xml:space="preserve">The AM335 functional block diagram provides an overview of the major functional components integrated into the Texas Instruments </w:t>
      </w:r>
      <w:proofErr w:type="spellStart"/>
      <w:r w:rsidRPr="004412CD">
        <w:rPr>
          <w:sz w:val="24"/>
          <w:szCs w:val="24"/>
        </w:rPr>
        <w:t>Sitara</w:t>
      </w:r>
      <w:proofErr w:type="spellEnd"/>
      <w:r w:rsidRPr="004412CD">
        <w:rPr>
          <w:sz w:val="24"/>
          <w:szCs w:val="24"/>
        </w:rPr>
        <w:t xml:space="preserve"> AM335x System-on-a-Chip (SOC). Here's a high-level overview of the functional</w:t>
      </w:r>
      <w:r w:rsidRPr="004412CD">
        <w:rPr>
          <w:sz w:val="24"/>
          <w:szCs w:val="24"/>
        </w:rPr>
        <w:t xml:space="preserve"> blocks found in the AM335 SOC: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ARM Cortex-A8 CPU: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central processing unit (CPU) is based on the ARM Cortex-A8 architecture and operates at up to 1 GHz. It is responsible for executing instructions and running software applications.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L1 Caches: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L1 instruction cache and L1 data cache are small, high-speed memory caches that provide faster access to frequently used instructions and data.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PRU Subsystem: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Programmable Real-Time Unit (PRU) subsystem consists of two independent 32-bit RISC microcontrollers, PRU0 and PRU1. These PRU cores can be programmed to perform real-time tasks and control peripheral interfaces.</w:t>
      </w:r>
    </w:p>
    <w:p w:rsidR="004412CD" w:rsidRDefault="004412CD" w:rsidP="00F63E78">
      <w:pPr>
        <w:rPr>
          <w:sz w:val="24"/>
          <w:szCs w:val="24"/>
        </w:rPr>
      </w:pPr>
    </w:p>
    <w:p w:rsidR="004412CD" w:rsidRDefault="004412CD" w:rsidP="00F63E78">
      <w:pPr>
        <w:rPr>
          <w:sz w:val="24"/>
          <w:szCs w:val="24"/>
        </w:rPr>
      </w:pP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lastRenderedPageBreak/>
        <w:t>Graphics:</w:t>
      </w:r>
    </w:p>
    <w:p w:rsidR="00F63E78" w:rsidRPr="004412CD" w:rsidRDefault="00F63E78" w:rsidP="00F63E78">
      <w:pPr>
        <w:rPr>
          <w:sz w:val="24"/>
          <w:szCs w:val="24"/>
        </w:rPr>
      </w:pP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 xml:space="preserve">The </w:t>
      </w:r>
      <w:proofErr w:type="spellStart"/>
      <w:r w:rsidRPr="004412CD">
        <w:rPr>
          <w:sz w:val="24"/>
          <w:szCs w:val="24"/>
        </w:rPr>
        <w:t>PowerVR</w:t>
      </w:r>
      <w:proofErr w:type="spellEnd"/>
      <w:r w:rsidRPr="004412CD">
        <w:rPr>
          <w:sz w:val="24"/>
          <w:szCs w:val="24"/>
        </w:rPr>
        <w:t xml:space="preserve"> SGX530 graphics accelerator provides hardware acceleration fo</w:t>
      </w:r>
      <w:r w:rsidRPr="004412CD">
        <w:rPr>
          <w:sz w:val="24"/>
          <w:szCs w:val="24"/>
        </w:rPr>
        <w:t xml:space="preserve">r 2D and 3D graphics </w:t>
      </w:r>
      <w:proofErr w:type="spellStart"/>
      <w:r w:rsidRPr="004412CD">
        <w:rPr>
          <w:sz w:val="24"/>
          <w:szCs w:val="24"/>
        </w:rPr>
        <w:t>rendering.</w:t>
      </w:r>
      <w:r w:rsidRPr="004412CD">
        <w:rPr>
          <w:sz w:val="24"/>
          <w:szCs w:val="24"/>
        </w:rPr>
        <w:t>System</w:t>
      </w:r>
      <w:proofErr w:type="spellEnd"/>
      <w:r w:rsidRPr="004412CD">
        <w:rPr>
          <w:sz w:val="24"/>
          <w:szCs w:val="24"/>
        </w:rPr>
        <w:t xml:space="preserve"> Control Module (SCM):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SCM handles system-level control and configuration, including clock generation and control, power management, and reset control.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Memory: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AM335 SOC supports external memory interfaces, including DDR3 memory, NAND flash memory, and NOR flash memory.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Peripherals and Interfaces: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SOC integrates various peripheral interfaces, such as multiple UARTs, SPI (Serial Peripheral Interface), I2C (Inter-Integrated Circuit), CAN (Controller Area Network), USB (Universal Serial Bus), Ethernet MAC, and MMC/SD/SDIO (</w:t>
      </w:r>
      <w:proofErr w:type="spellStart"/>
      <w:r w:rsidRPr="004412CD">
        <w:rPr>
          <w:sz w:val="24"/>
          <w:szCs w:val="24"/>
        </w:rPr>
        <w:t>MultiMediaCard</w:t>
      </w:r>
      <w:proofErr w:type="spellEnd"/>
      <w:r w:rsidRPr="004412CD">
        <w:rPr>
          <w:sz w:val="24"/>
          <w:szCs w:val="24"/>
        </w:rPr>
        <w:t xml:space="preserve">/Secure Digital/Secure Digital </w:t>
      </w:r>
      <w:proofErr w:type="spellStart"/>
      <w:r w:rsidRPr="004412CD">
        <w:rPr>
          <w:sz w:val="24"/>
          <w:szCs w:val="24"/>
        </w:rPr>
        <w:t>Input/Output</w:t>
      </w:r>
      <w:proofErr w:type="spellEnd"/>
      <w:r w:rsidRPr="004412CD">
        <w:rPr>
          <w:sz w:val="24"/>
          <w:szCs w:val="24"/>
        </w:rPr>
        <w:t>).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Timers and Watchdog: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SOC includes multiple general-purpose timers, real-time clocks (RTCs), and a watchdog timer for timing, scheduling, and system monitoring purposes.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Ana</w:t>
      </w:r>
      <w:r w:rsidRPr="004412CD">
        <w:rPr>
          <w:sz w:val="24"/>
          <w:szCs w:val="24"/>
        </w:rPr>
        <w:t>log-to-Digital Converter (ADC):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integrated ADC provides analog-to-digital conversion capabilities for acquiring analog sensor data.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Debug and Trace: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 xml:space="preserve">The AM335 SOC features debug and trace support, including JTAG (Joint Test Action Group) and ETM (Embedded Trace </w:t>
      </w:r>
      <w:proofErr w:type="spellStart"/>
      <w:r w:rsidRPr="004412CD">
        <w:rPr>
          <w:sz w:val="24"/>
          <w:szCs w:val="24"/>
        </w:rPr>
        <w:t>Macrocell</w:t>
      </w:r>
      <w:proofErr w:type="spellEnd"/>
      <w:r w:rsidRPr="004412CD">
        <w:rPr>
          <w:sz w:val="24"/>
          <w:szCs w:val="24"/>
        </w:rPr>
        <w:t>) interfaces for debugging and profiling applications.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External Memory Interfaces: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SOC supports various external memory interfaces, including DDR3 memory, NAND flash memory, and NOR flash memory, allowing for extended storage capabilities.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 xml:space="preserve">These functional blocks represent the major components integrated into the </w:t>
      </w:r>
      <w:proofErr w:type="spellStart"/>
      <w:r w:rsidRPr="004412CD">
        <w:rPr>
          <w:sz w:val="24"/>
          <w:szCs w:val="24"/>
        </w:rPr>
        <w:t>Sitara</w:t>
      </w:r>
      <w:proofErr w:type="spellEnd"/>
      <w:r w:rsidRPr="004412CD">
        <w:rPr>
          <w:sz w:val="24"/>
          <w:szCs w:val="24"/>
        </w:rPr>
        <w:t xml:space="preserve"> AM335 SOC, providing a comprehensive set of features and capabilities for embedded systems and </w:t>
      </w:r>
      <w:proofErr w:type="spellStart"/>
      <w:r w:rsidRPr="004412CD">
        <w:rPr>
          <w:sz w:val="24"/>
          <w:szCs w:val="24"/>
        </w:rPr>
        <w:t>IoT</w:t>
      </w:r>
      <w:proofErr w:type="spellEnd"/>
      <w:r w:rsidRPr="004412CD">
        <w:rPr>
          <w:sz w:val="24"/>
          <w:szCs w:val="24"/>
        </w:rPr>
        <w:t xml:space="preserve"> </w:t>
      </w:r>
      <w:r w:rsidRPr="004412CD">
        <w:rPr>
          <w:sz w:val="24"/>
          <w:szCs w:val="24"/>
        </w:rPr>
        <w:lastRenderedPageBreak/>
        <w:t>applications. The specific configuration and capabilities may vary based on the specific variant of the AM335 SOC used.</w:t>
      </w:r>
    </w:p>
    <w:p w:rsidR="00F63E78" w:rsidRPr="004412CD" w:rsidRDefault="00F63E78" w:rsidP="00F63E78">
      <w:pPr>
        <w:rPr>
          <w:sz w:val="24"/>
          <w:szCs w:val="24"/>
        </w:rPr>
      </w:pPr>
    </w:p>
    <w:p w:rsidR="00F63E78" w:rsidRPr="004412CD" w:rsidRDefault="004412CD" w:rsidP="00F63E7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63470" cy="1716405"/>
            <wp:effectExtent l="19050" t="0" r="0" b="0"/>
            <wp:docPr id="4" name="Picture 4" descr="https://tse4.mm.bing.net/th?id=OIP.sVOWQ0kkLcVXPD0aRKNDYQHaFY&amp;pid=Api&amp;P=0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sVOWQ0kkLcVXPD0aRKNDYQHaFY&amp;pid=Api&amp;P=0&amp;h=1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E78" w:rsidRPr="004412CD">
        <w:rPr>
          <w:sz w:val="24"/>
          <w:szCs w:val="24"/>
        </w:rPr>
        <w:br/>
      </w:r>
    </w:p>
    <w:p w:rsidR="00F63E78" w:rsidRPr="004412CD" w:rsidRDefault="00F63E78" w:rsidP="00F63E78">
      <w:pPr>
        <w:rPr>
          <w:sz w:val="24"/>
          <w:szCs w:val="24"/>
        </w:rPr>
      </w:pP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Here are some additional notes on the functional block overview of the AM335 SOC: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System Control Module (SCM):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SCM handles power management functions, including voltage regulation, power sequencing, and thermal management.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It provides clock generation and control for various subsystems and peripherals in the SOC.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SCM also controls system-level reset signals, allowing for system initialization and recovery.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DMA Controller: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DMA (Direct Memory Access) controller facilitates data transfers between peripherals and memory without CPU intervention.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It enables efficient data movement, offloading the CPU and improving overall system performance.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 xml:space="preserve">GPIO </w:t>
      </w:r>
      <w:r w:rsidRPr="004412CD">
        <w:rPr>
          <w:sz w:val="24"/>
          <w:szCs w:val="24"/>
        </w:rPr>
        <w:t xml:space="preserve">(General-Purpose </w:t>
      </w:r>
      <w:proofErr w:type="spellStart"/>
      <w:r w:rsidRPr="004412CD">
        <w:rPr>
          <w:sz w:val="24"/>
          <w:szCs w:val="24"/>
        </w:rPr>
        <w:t>Input/Output</w:t>
      </w:r>
      <w:proofErr w:type="spellEnd"/>
      <w:r w:rsidRPr="004412CD">
        <w:rPr>
          <w:sz w:val="24"/>
          <w:szCs w:val="24"/>
        </w:rPr>
        <w:t>):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AM335 SOC offers a large number of GPIO pins for general-purpose input and output operations.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GPIO pins can be used to connect and control various external devices and sensors.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Ethernet</w:t>
      </w:r>
      <w:r w:rsidRPr="004412CD">
        <w:rPr>
          <w:sz w:val="24"/>
          <w:szCs w:val="24"/>
        </w:rPr>
        <w:t xml:space="preserve"> MAC (Media Access Controller):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lastRenderedPageBreak/>
        <w:t>The integrated Ethernet MAC supports Ethernet communication, enabling connectivity for network-based applications.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It supports multiple Ethernet standards and provides interfaces for wired network connections.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USB (Universal Serial Bus):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SOC integrates USB interfaces, including USB host and USB device functionality.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USB interfaces enable connectivity with a wide range of USB peripherals, such as keyboards, mice, storage devices, and more.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PRU Subsystem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PRU subsystem consists of two programmable real-time units (PRU0 and PRU1) with their own dedicated memory and I/O capabilities.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PRUs are intended for real-time tasks and can interface with various peripherals and control external devices.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Video and Display: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 xml:space="preserve">The SOC provides display and video capabilities, including support for LCD displays, </w:t>
      </w:r>
      <w:proofErr w:type="spellStart"/>
      <w:r w:rsidRPr="004412CD">
        <w:rPr>
          <w:sz w:val="24"/>
          <w:szCs w:val="24"/>
        </w:rPr>
        <w:t>touchscreens</w:t>
      </w:r>
      <w:proofErr w:type="spellEnd"/>
      <w:r w:rsidRPr="004412CD">
        <w:rPr>
          <w:sz w:val="24"/>
          <w:szCs w:val="24"/>
        </w:rPr>
        <w:t>, and video input/output interfaces.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It enables the integration of graphical user interfaces and multimedia applications.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Real-Time Clock (RTC):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integrated RTC provides accurate timekeeping functions, including the ability to maintain the time even in low-power or battery-backed scenarios.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Security and Cryptography: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SOC incorporates security features and cryptographic accelerators to enhance system security and protect sensitive data.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It supports various encryption algorithms and provides secure key storage capabilities.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Pow</w:t>
      </w:r>
      <w:r w:rsidRPr="004412CD">
        <w:rPr>
          <w:sz w:val="24"/>
          <w:szCs w:val="24"/>
        </w:rPr>
        <w:t>er Management: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>The AM335 SOC includes power management features to optimize power consumption and extend battery life in portable and energy-efficient devices.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lastRenderedPageBreak/>
        <w:t>Power domains and clock gating techniques are employed to minimize power usage during idle or low-power operation.</w:t>
      </w:r>
    </w:p>
    <w:p w:rsidR="00F63E78" w:rsidRPr="004412CD" w:rsidRDefault="00F63E78" w:rsidP="00F63E78">
      <w:pPr>
        <w:rPr>
          <w:sz w:val="24"/>
          <w:szCs w:val="24"/>
        </w:rPr>
      </w:pPr>
      <w:r w:rsidRPr="004412CD">
        <w:rPr>
          <w:sz w:val="24"/>
          <w:szCs w:val="24"/>
        </w:rPr>
        <w:t xml:space="preserve">These additional notes provide further insights into the functional block overview of the AM335 SOC, highlighting its extensive set of features for embedded systems development, </w:t>
      </w:r>
      <w:proofErr w:type="spellStart"/>
      <w:r w:rsidRPr="004412CD">
        <w:rPr>
          <w:sz w:val="24"/>
          <w:szCs w:val="24"/>
        </w:rPr>
        <w:t>IoT</w:t>
      </w:r>
      <w:proofErr w:type="spellEnd"/>
      <w:r w:rsidRPr="004412CD">
        <w:rPr>
          <w:sz w:val="24"/>
          <w:szCs w:val="24"/>
        </w:rPr>
        <w:t xml:space="preserve"> applications, and more. The integration of various peripherals, interfaces, and control modules on a single chip allows for compact and powerful system designs.</w:t>
      </w:r>
    </w:p>
    <w:p w:rsidR="00F63E78" w:rsidRPr="004412CD" w:rsidRDefault="00F63E78" w:rsidP="00F63E78">
      <w:pPr>
        <w:rPr>
          <w:sz w:val="24"/>
          <w:szCs w:val="24"/>
        </w:rPr>
      </w:pPr>
    </w:p>
    <w:p w:rsidR="00F63E78" w:rsidRPr="004412CD" w:rsidRDefault="00F63E78" w:rsidP="00F63E78">
      <w:pPr>
        <w:rPr>
          <w:sz w:val="24"/>
          <w:szCs w:val="24"/>
        </w:rPr>
      </w:pPr>
    </w:p>
    <w:p w:rsidR="00F63E78" w:rsidRPr="004412CD" w:rsidRDefault="00F63E78" w:rsidP="00F63E78">
      <w:pPr>
        <w:rPr>
          <w:sz w:val="24"/>
          <w:szCs w:val="24"/>
        </w:rPr>
      </w:pPr>
    </w:p>
    <w:p w:rsidR="00F63E78" w:rsidRPr="004412CD" w:rsidRDefault="00F63E78">
      <w:pPr>
        <w:rPr>
          <w:sz w:val="24"/>
          <w:szCs w:val="24"/>
        </w:rPr>
      </w:pPr>
    </w:p>
    <w:p w:rsidR="00F63E78" w:rsidRPr="004412CD" w:rsidRDefault="00F63E78">
      <w:pPr>
        <w:rPr>
          <w:sz w:val="24"/>
          <w:szCs w:val="24"/>
        </w:rPr>
      </w:pPr>
    </w:p>
    <w:p w:rsidR="00F63E78" w:rsidRPr="004412CD" w:rsidRDefault="00F63E78">
      <w:pPr>
        <w:rPr>
          <w:sz w:val="24"/>
          <w:szCs w:val="24"/>
        </w:rPr>
      </w:pPr>
    </w:p>
    <w:p w:rsidR="00F63E78" w:rsidRPr="004412CD" w:rsidRDefault="00F63E78">
      <w:pPr>
        <w:rPr>
          <w:sz w:val="24"/>
          <w:szCs w:val="24"/>
        </w:rPr>
      </w:pPr>
    </w:p>
    <w:p w:rsidR="00F63E78" w:rsidRPr="004412CD" w:rsidRDefault="00F63E78">
      <w:pPr>
        <w:rPr>
          <w:sz w:val="24"/>
          <w:szCs w:val="24"/>
        </w:rPr>
      </w:pPr>
    </w:p>
    <w:p w:rsidR="00F63E78" w:rsidRPr="004412CD" w:rsidRDefault="00F63E78">
      <w:pPr>
        <w:rPr>
          <w:sz w:val="24"/>
          <w:szCs w:val="24"/>
        </w:rPr>
      </w:pPr>
    </w:p>
    <w:p w:rsidR="00F63E78" w:rsidRPr="004412CD" w:rsidRDefault="00F63E78">
      <w:pPr>
        <w:rPr>
          <w:sz w:val="24"/>
          <w:szCs w:val="24"/>
        </w:rPr>
      </w:pPr>
    </w:p>
    <w:p w:rsidR="00F63E78" w:rsidRDefault="00F63E78"/>
    <w:p w:rsidR="00F63E78" w:rsidRDefault="00F63E78"/>
    <w:p w:rsidR="00F63E78" w:rsidRDefault="00F63E78"/>
    <w:p w:rsidR="00F63E78" w:rsidRDefault="00F63E78"/>
    <w:p w:rsidR="00F63E78" w:rsidRDefault="00F63E78"/>
    <w:p w:rsidR="00F63E78" w:rsidRDefault="00F63E78"/>
    <w:p w:rsidR="00F63E78" w:rsidRDefault="00F63E78"/>
    <w:sectPr w:rsidR="00F63E78" w:rsidSect="006D3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97" w:rsidRDefault="00EC6497" w:rsidP="00F63E78">
      <w:pPr>
        <w:spacing w:after="0" w:line="240" w:lineRule="auto"/>
      </w:pPr>
      <w:r>
        <w:separator/>
      </w:r>
    </w:p>
  </w:endnote>
  <w:endnote w:type="continuationSeparator" w:id="0">
    <w:p w:rsidR="00EC6497" w:rsidRDefault="00EC6497" w:rsidP="00F6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97" w:rsidRDefault="00EC6497" w:rsidP="00F63E78">
      <w:pPr>
        <w:spacing w:after="0" w:line="240" w:lineRule="auto"/>
      </w:pPr>
      <w:r>
        <w:separator/>
      </w:r>
    </w:p>
  </w:footnote>
  <w:footnote w:type="continuationSeparator" w:id="0">
    <w:p w:rsidR="00EC6497" w:rsidRDefault="00EC6497" w:rsidP="00F6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78"/>
    <w:rsid w:val="004412CD"/>
    <w:rsid w:val="006D3756"/>
    <w:rsid w:val="00EC6497"/>
    <w:rsid w:val="00F6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E78"/>
  </w:style>
  <w:style w:type="paragraph" w:styleId="Footer">
    <w:name w:val="footer"/>
    <w:basedOn w:val="Normal"/>
    <w:link w:val="FooterChar"/>
    <w:uiPriority w:val="99"/>
    <w:semiHidden/>
    <w:unhideWhenUsed/>
    <w:rsid w:val="00F6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1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15370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16564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7230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25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90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2023-07-06T05:43:00Z</dcterms:created>
  <dcterms:modified xsi:type="dcterms:W3CDTF">2023-07-06T05:59:00Z</dcterms:modified>
</cp:coreProperties>
</file>