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0" w:lineRule="auto"/>
        <w:jc w:val="both"/>
        <w:rPr>
          <w:rFonts w:hint="default" w:ascii="Times New Roman" w:hAnsi="Times New Roman" w:cs="Times New Roman"/>
          <w:color w:val="auto"/>
        </w:rPr>
      </w:pPr>
      <w:r>
        <w:rPr>
          <w:rStyle w:val="5"/>
          <w:rFonts w:hint="default" w:ascii="Times New Roman" w:hAnsi="Times New Roman" w:cs="Times New Roman"/>
          <w:color w:val="auto"/>
        </w:rPr>
        <w:t>Central Drugs Standard Control Organization (CDSCO)</w:t>
      </w:r>
    </w:p>
    <w:p>
      <w:pPr>
        <w:pStyle w:val="2"/>
        <w:keepNext w:val="0"/>
        <w:keepLines w:val="0"/>
        <w:widowControl/>
        <w:suppressLineNumbers w:val="0"/>
        <w:spacing w:line="360" w:lineRule="auto"/>
        <w:jc w:val="both"/>
        <w:rPr>
          <w:rFonts w:hint="default" w:ascii="Times New Roman" w:hAnsi="Times New Roman" w:cs="Times New Roman"/>
          <w:color w:val="auto"/>
        </w:rPr>
      </w:pPr>
      <w:r>
        <w:rPr>
          <w:rFonts w:hint="default" w:ascii="Times New Roman" w:hAnsi="Times New Roman" w:cs="Times New Roman"/>
          <w:color w:val="auto"/>
        </w:rPr>
        <w:t xml:space="preserve">The Central Drugs Standard Control Organization (CDSCO) is the Central Drug Authority for discharging functions assigned to the Central Government under the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"http://www.cdsco.nic.in/forms/contentpage1.aspx?lid=1888" \t "http://indiastandardsportal.org/_blank" </w:instrText>
      </w:r>
      <w:r>
        <w:rPr>
          <w:rFonts w:hint="default" w:ascii="Times New Roman" w:hAnsi="Times New Roman" w:cs="Times New Roman"/>
          <w:color w:val="auto"/>
        </w:rPr>
        <w:fldChar w:fldCharType="separate"/>
      </w:r>
      <w:r>
        <w:rPr>
          <w:rStyle w:val="4"/>
          <w:rFonts w:hint="default" w:ascii="Times New Roman" w:hAnsi="Times New Roman" w:cs="Times New Roman"/>
          <w:color w:val="auto"/>
        </w:rPr>
        <w:t>Drugs and Cosmetics Act, 2008.</w:t>
      </w:r>
      <w:r>
        <w:rPr>
          <w:rFonts w:hint="default" w:ascii="Times New Roman" w:hAnsi="Times New Roman" w:cs="Times New Roman"/>
          <w:color w:val="auto"/>
        </w:rPr>
        <w:fldChar w:fldCharType="end"/>
      </w:r>
      <w:r>
        <w:rPr>
          <w:rFonts w:hint="default" w:ascii="Times New Roman" w:hAnsi="Times New Roman" w:cs="Times New Roman"/>
          <w:color w:val="auto"/>
        </w:rPr>
        <w:t xml:space="preserve"> Main function of CDSCO are approval of New Drugs, Clinical Trials in the country, </w:t>
      </w:r>
      <w:r>
        <w:rPr>
          <w:rStyle w:val="5"/>
          <w:rFonts w:hint="default" w:ascii="Times New Roman" w:hAnsi="Times New Roman" w:cs="Times New Roman"/>
          <w:color w:val="auto"/>
        </w:rPr>
        <w:t>laying down the standards for Drugs</w:t>
      </w:r>
      <w:r>
        <w:rPr>
          <w:rFonts w:hint="default" w:ascii="Times New Roman" w:hAnsi="Times New Roman" w:cs="Times New Roman"/>
          <w:color w:val="auto"/>
        </w:rPr>
        <w:t>, control over the quality of imported Drugs, coordination of the activities of State Drug Control Organisations and providing expert advice with a view of bring about the uniformity in the enforcement of the Drugs and Cosmetics Act.   </w:t>
      </w:r>
    </w:p>
    <w:p>
      <w:pPr>
        <w:pStyle w:val="2"/>
        <w:keepNext w:val="0"/>
        <w:keepLines w:val="0"/>
        <w:widowControl/>
        <w:numPr>
          <w:ilvl w:val="0"/>
          <w:numId w:val="1"/>
        </w:numPr>
        <w:suppressLineNumbers w:val="0"/>
        <w:spacing w:line="360" w:lineRule="auto"/>
        <w:jc w:val="both"/>
        <w:rPr>
          <w:rFonts w:hint="default" w:ascii="Times New Roman" w:hAnsi="Times New Roman" w:cs="Times New Roman"/>
          <w:color w:val="auto"/>
        </w:rPr>
      </w:pPr>
      <w:bookmarkStart w:id="0" w:name="_GoBack"/>
      <w:r>
        <w:rPr>
          <w:rFonts w:hint="default" w:ascii="Times New Roman" w:hAnsi="Times New Roman" w:cs="Times New Roman"/>
          <w:color w:val="auto"/>
        </w:rPr>
        <w:t>PURPOSE :To provide guidance for submission of application in Form 40 to CDSCO forRegistration Certificate and issuing License for import of drugs into India</w:t>
      </w:r>
      <w:r>
        <w:rPr>
          <w:rFonts w:hint="default" w:ascii="Times New Roman" w:hAnsi="Times New Roman" w:cs="Times New Roman"/>
          <w:color w:val="auto"/>
          <w:lang w:val="en-IN"/>
        </w:rPr>
        <w:t xml:space="preserve"> </w:t>
      </w:r>
      <w:r>
        <w:rPr>
          <w:rFonts w:hint="default" w:ascii="Times New Roman" w:hAnsi="Times New Roman" w:cs="Times New Roman"/>
          <w:color w:val="auto"/>
        </w:rPr>
        <w:t>withCDCSO authority India, for issuance of import registration certificate for import of drugs into India.</w:t>
      </w:r>
    </w:p>
    <w:p>
      <w:pPr>
        <w:pStyle w:val="2"/>
        <w:keepNext w:val="0"/>
        <w:keepLines w:val="0"/>
        <w:widowControl/>
        <w:numPr>
          <w:ilvl w:val="0"/>
          <w:numId w:val="1"/>
        </w:numPr>
        <w:suppressLineNumbers w:val="0"/>
        <w:spacing w:line="360" w:lineRule="auto"/>
        <w:jc w:val="both"/>
        <w:rPr>
          <w:rFonts w:hint="default" w:ascii="Times New Roman" w:hAnsi="Times New Roman" w:cs="Times New Roman"/>
          <w:color w:val="auto"/>
        </w:rPr>
      </w:pPr>
      <w:r>
        <w:rPr>
          <w:rFonts w:hint="default" w:ascii="Times New Roman" w:hAnsi="Times New Roman" w:cs="Times New Roman"/>
          <w:color w:val="auto"/>
        </w:rPr>
        <w:t>SCOPE :This guidance is applicable to those drugs manufactured outside India,and the import registration to be issued(under Form 41) by theCentralDrugs Standard Control Organization,(CDSCO) Directorate General ofHealth Services, Ministry of Health and Family Welfare, Government of India.</w:t>
      </w:r>
    </w:p>
    <w:p>
      <w:pPr>
        <w:pStyle w:val="2"/>
        <w:keepNext w:val="0"/>
        <w:keepLines w:val="0"/>
        <w:widowControl/>
        <w:numPr>
          <w:ilvl w:val="0"/>
          <w:numId w:val="1"/>
        </w:numPr>
        <w:suppressLineNumbers w:val="0"/>
        <w:spacing w:line="360" w:lineRule="auto"/>
        <w:jc w:val="both"/>
        <w:rPr>
          <w:rFonts w:hint="default" w:ascii="Times New Roman" w:hAnsi="Times New Roman" w:cs="Times New Roman"/>
          <w:color w:val="auto"/>
        </w:rPr>
      </w:pPr>
      <w:r>
        <w:rPr>
          <w:rFonts w:hint="default" w:ascii="Times New Roman" w:hAnsi="Times New Roman" w:cs="Times New Roman"/>
          <w:color w:val="auto"/>
        </w:rPr>
        <w:t xml:space="preserve">REFERENCE :1.Drugs &amp; Cosmetics Act, 1940 and Rules there under. 2.Schedule D(I) (for registration of the manufacturing Premises) 3.Schedule D(II) (for registration of the drugs). </w:t>
      </w:r>
    </w:p>
    <w:p>
      <w:pPr>
        <w:pStyle w:val="2"/>
        <w:keepNext w:val="0"/>
        <w:keepLines w:val="0"/>
        <w:widowControl/>
        <w:numPr>
          <w:ilvl w:val="0"/>
          <w:numId w:val="1"/>
        </w:numPr>
        <w:suppressLineNumbers w:val="0"/>
        <w:spacing w:line="360" w:lineRule="auto"/>
        <w:jc w:val="both"/>
        <w:rPr>
          <w:rFonts w:hint="default" w:ascii="Times New Roman" w:hAnsi="Times New Roman" w:cs="Times New Roman"/>
          <w:color w:val="auto"/>
        </w:rPr>
      </w:pPr>
      <w:r>
        <w:rPr>
          <w:rFonts w:hint="default" w:ascii="Times New Roman" w:hAnsi="Times New Roman" w:cs="Times New Roman"/>
          <w:color w:val="auto"/>
        </w:rPr>
        <w:t>RESPONSIBILITY : CDSCO: For implementing and to revise the same as notified, from time to time by the authority.</w:t>
      </w:r>
    </w:p>
    <w:bookmarkEnd w:id="0"/>
    <w:p>
      <w:pPr>
        <w:pStyle w:val="2"/>
        <w:keepNext w:val="0"/>
        <w:keepLines w:val="0"/>
        <w:widowControl/>
        <w:suppressLineNumbers w:val="0"/>
        <w:spacing w:line="360" w:lineRule="auto"/>
        <w:jc w:val="both"/>
        <w:rPr>
          <w:rFonts w:hint="default" w:ascii="Times New Roman" w:hAnsi="Times New Roman" w:cs="Times New Roman"/>
          <w:color w:val="auto"/>
        </w:rPr>
      </w:pPr>
      <w:r>
        <w:rPr>
          <w:rStyle w:val="5"/>
          <w:rFonts w:hint="default" w:ascii="Times New Roman" w:hAnsi="Times New Roman" w:cs="Times New Roman"/>
          <w:color w:val="auto"/>
        </w:rPr>
        <w:t>Standard formulation activities:</w:t>
      </w:r>
    </w:p>
    <w:p>
      <w:pPr>
        <w:pStyle w:val="2"/>
        <w:keepNext w:val="0"/>
        <w:keepLines w:val="0"/>
        <w:widowControl/>
        <w:suppressLineNumbers w:val="0"/>
        <w:spacing w:line="360" w:lineRule="auto"/>
        <w:jc w:val="both"/>
        <w:rPr>
          <w:rFonts w:hint="default" w:ascii="Times New Roman" w:hAnsi="Times New Roman" w:cs="Times New Roman"/>
          <w:color w:val="auto"/>
        </w:rPr>
      </w:pPr>
      <w:r>
        <w:rPr>
          <w:rFonts w:hint="default" w:ascii="Times New Roman" w:hAnsi="Times New Roman" w:cs="Times New Roman"/>
          <w:color w:val="auto"/>
        </w:rPr>
        <w:t xml:space="preserve">Drugs have not been taken at present under the purview of this Standards Portal. However, the Ministry of Health and Family Welfare, Govt. of India under Gazette notifications has notified certain medical devices to be considered as drugs under Section 3, Clause (b), Sub clause (iv) of the Drugs and Cosmetics Act. At present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"http://www.cdsco.nic.in/writereaddata/list-of-notified-medical-device(1).pdf" \t "http://indiastandardsportal.org/_blank" </w:instrText>
      </w:r>
      <w:r>
        <w:rPr>
          <w:rFonts w:hint="default" w:ascii="Times New Roman" w:hAnsi="Times New Roman" w:cs="Times New Roman"/>
          <w:color w:val="auto"/>
        </w:rPr>
        <w:fldChar w:fldCharType="separate"/>
      </w:r>
      <w:r>
        <w:rPr>
          <w:rStyle w:val="4"/>
          <w:rFonts w:hint="default" w:ascii="Times New Roman" w:hAnsi="Times New Roman" w:cs="Times New Roman"/>
          <w:color w:val="auto"/>
        </w:rPr>
        <w:t>14 medical device and 8 substances</w:t>
      </w:r>
      <w:r>
        <w:rPr>
          <w:rFonts w:hint="default" w:ascii="Times New Roman" w:hAnsi="Times New Roman" w:cs="Times New Roman"/>
          <w:color w:val="auto"/>
        </w:rPr>
        <w:fldChar w:fldCharType="end"/>
      </w:r>
      <w:r>
        <w:rPr>
          <w:rFonts w:hint="default" w:ascii="Times New Roman" w:hAnsi="Times New Roman" w:cs="Times New Roman"/>
          <w:color w:val="auto"/>
        </w:rPr>
        <w:t xml:space="preserve"> are notified and accordingly the standards of these 14 medical devices are formulated/updated and controlled by CDSCO through the different provisions of the Drugs &amp; Cosmetics Act as given below. </w:t>
      </w:r>
    </w:p>
    <w:p>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color w:val="auto"/>
        </w:rPr>
      </w:pPr>
      <w:r>
        <w:rPr>
          <w:rFonts w:hint="default" w:ascii="Times New Roman" w:hAnsi="Times New Roman" w:cs="Times New Roman"/>
          <w:color w:val="auto"/>
        </w:rPr>
        <w:t>GMP Requirements are specified under Schedule M III of the Act</w:t>
      </w:r>
    </w:p>
    <w:p>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color w:val="auto"/>
        </w:rPr>
      </w:pPr>
      <w:r>
        <w:rPr>
          <w:rFonts w:hint="default" w:ascii="Times New Roman" w:hAnsi="Times New Roman" w:cs="Times New Roman"/>
          <w:color w:val="auto"/>
        </w:rPr>
        <w:t>Requirements on Labeling of Medical Devices specified in Rule 109-A of the Act.</w:t>
      </w:r>
    </w:p>
    <w:p>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color w:val="auto"/>
        </w:rPr>
      </w:pPr>
      <w:r>
        <w:rPr>
          <w:rFonts w:hint="default" w:ascii="Times New Roman" w:hAnsi="Times New Roman" w:cs="Times New Roman"/>
          <w:color w:val="auto"/>
        </w:rPr>
        <w:t>Standards for Medical Devices are prescribed in Rule 125-A  of the Act.</w:t>
      </w:r>
    </w:p>
    <w:p>
      <w:pPr>
        <w:pStyle w:val="2"/>
        <w:keepNext w:val="0"/>
        <w:keepLines w:val="0"/>
        <w:widowControl/>
        <w:suppressLineNumbers w:val="0"/>
        <w:spacing w:line="360" w:lineRule="auto"/>
        <w:jc w:val="both"/>
        <w:rPr>
          <w:rFonts w:hint="default" w:ascii="Times New Roman" w:hAnsi="Times New Roman" w:cs="Times New Roman"/>
          <w:color w:val="auto"/>
        </w:rPr>
      </w:pPr>
      <w:r>
        <w:rPr>
          <w:rFonts w:hint="default" w:ascii="Times New Roman" w:hAnsi="Times New Roman" w:cs="Times New Roman"/>
          <w:color w:val="auto"/>
        </w:rPr>
        <w:t xml:space="preserve">The Ministry of Heatlh and Family Welfare has notified the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"http://www.cdsco.nic.in/writereaddata/Medical Device Rule gsr78E(1).pdf" </w:instrText>
      </w:r>
      <w:r>
        <w:rPr>
          <w:rFonts w:hint="default" w:ascii="Times New Roman" w:hAnsi="Times New Roman" w:cs="Times New Roman"/>
          <w:color w:val="auto"/>
        </w:rPr>
        <w:fldChar w:fldCharType="separate"/>
      </w:r>
      <w:r>
        <w:rPr>
          <w:rStyle w:val="4"/>
          <w:rFonts w:hint="default" w:ascii="Times New Roman" w:hAnsi="Times New Roman" w:cs="Times New Roman"/>
          <w:color w:val="auto"/>
        </w:rPr>
        <w:t>Medical Devices Rules, 2017</w:t>
      </w:r>
      <w:r>
        <w:rPr>
          <w:rFonts w:hint="default" w:ascii="Times New Roman" w:hAnsi="Times New Roman" w:cs="Times New Roman"/>
          <w:color w:val="auto"/>
        </w:rPr>
        <w:fldChar w:fldCharType="end"/>
      </w:r>
      <w:r>
        <w:rPr>
          <w:rFonts w:hint="default" w:ascii="Times New Roman" w:hAnsi="Times New Roman" w:cs="Times New Roman"/>
          <w:color w:val="auto"/>
        </w:rPr>
        <w:t xml:space="preserve"> that enables compulsory licensing of the medical devices from time to time. Rule 7 of the MDR, 2017 makes the following provisions for the standards to which the devices shall conform:</w:t>
      </w:r>
    </w:p>
    <w:p>
      <w:pPr>
        <w:pStyle w:val="2"/>
        <w:keepNext w:val="0"/>
        <w:keepLines w:val="0"/>
        <w:widowControl/>
        <w:suppressLineNumbers w:val="0"/>
        <w:spacing w:line="360" w:lineRule="auto"/>
        <w:jc w:val="both"/>
        <w:rPr>
          <w:rFonts w:hint="default" w:ascii="Times New Roman" w:hAnsi="Times New Roman" w:cs="Times New Roman"/>
          <w:color w:val="auto"/>
        </w:rPr>
      </w:pPr>
      <w:r>
        <w:rPr>
          <w:rStyle w:val="5"/>
          <w:rFonts w:hint="default" w:ascii="Times New Roman" w:hAnsi="Times New Roman" w:cs="Times New Roman"/>
          <w:color w:val="auto"/>
        </w:rPr>
        <w:t>Product standards for medical device</w:t>
      </w:r>
      <w:r>
        <w:rPr>
          <w:rFonts w:hint="default" w:ascii="Times New Roman" w:hAnsi="Times New Roman" w:cs="Times New Roman"/>
          <w:color w:val="auto"/>
        </w:rPr>
        <w:t>.— (1) The medical device shall conform to the standards laid down by the Bureau of Indian Standards established under section 3 of the Bureau of Indian Standards Act, 1985 (63 of 1985) or as may be notified by the Ministry of Health and Family Welfare in the Central Government, from time to time. (2) Where no relevant Standard of any medical device has been laid down under sub-rule (1), such device shall conform to the standard laid down by the International Organisation for Standardisation (ISO) or the International Electro Technical Commission (IEC), or by any other pharmacopoeial standards. (3) In case of the standards which have not been specified under sub-rule (1) and sub-rule (2), the device shall conform to the validated manufacturer’s standards.</w:t>
      </w:r>
    </w:p>
    <w:p>
      <w:pPr>
        <w:pStyle w:val="2"/>
        <w:keepNext w:val="0"/>
        <w:keepLines w:val="0"/>
        <w:widowControl/>
        <w:suppressLineNumbers w:val="0"/>
        <w:spacing w:line="360" w:lineRule="auto"/>
        <w:jc w:val="both"/>
        <w:rPr>
          <w:rFonts w:hint="default" w:ascii="Times New Roman" w:hAnsi="Times New Roman" w:cs="Times New Roman"/>
          <w:color w:val="auto"/>
        </w:rPr>
      </w:pPr>
      <w:r>
        <w:rPr>
          <w:rFonts w:hint="default" w:ascii="Times New Roman" w:hAnsi="Times New Roman" w:cs="Times New Roman"/>
          <w:color w:val="auto"/>
        </w:rPr>
        <w:t xml:space="preserve">CDSCO has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"http://www.cdsco.nic.in/forms/contentpage1.aspx?lid=1425" \t "http://indiastandardsportal.org/_blank" </w:instrText>
      </w:r>
      <w:r>
        <w:rPr>
          <w:rFonts w:hint="default" w:ascii="Times New Roman" w:hAnsi="Times New Roman" w:cs="Times New Roman"/>
          <w:color w:val="auto"/>
        </w:rPr>
        <w:fldChar w:fldCharType="separate"/>
      </w:r>
      <w:r>
        <w:rPr>
          <w:rStyle w:val="4"/>
          <w:rFonts w:hint="default" w:ascii="Times New Roman" w:hAnsi="Times New Roman" w:cs="Times New Roman"/>
          <w:color w:val="auto"/>
        </w:rPr>
        <w:t>seven laboratories</w:t>
      </w:r>
      <w:r>
        <w:rPr>
          <w:rFonts w:hint="default" w:ascii="Times New Roman" w:hAnsi="Times New Roman" w:cs="Times New Roman"/>
          <w:color w:val="auto"/>
        </w:rPr>
        <w:fldChar w:fldCharType="end"/>
      </w:r>
      <w:r>
        <w:rPr>
          <w:rFonts w:hint="default" w:ascii="Times New Roman" w:hAnsi="Times New Roman" w:cs="Times New Roman"/>
          <w:color w:val="auto"/>
        </w:rPr>
        <w:t xml:space="preserve"> all over the country for analysis of Drugs and Pharmaceuticals, Cosmeitcs and Medical Devices manufactured/imported in the country.</w:t>
      </w:r>
    </w:p>
    <w:p>
      <w:pPr>
        <w:spacing w:line="360" w:lineRule="auto"/>
        <w:jc w:val="both"/>
        <w:rPr>
          <w:rFonts w:hint="default" w:ascii="Times New Roman" w:hAnsi="Times New Roman" w:cs="Times New Roman"/>
          <w:color w:val="auto"/>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CC545D"/>
    <w:multiLevelType w:val="singleLevel"/>
    <w:tmpl w:val="B5CC545D"/>
    <w:lvl w:ilvl="0" w:tentative="0">
      <w:start w:val="1"/>
      <w:numFmt w:val="upperRoman"/>
      <w:lvlText w:val="%1."/>
      <w:lvlJc w:val="left"/>
      <w:pPr>
        <w:tabs>
          <w:tab w:val="left" w:pos="312"/>
        </w:tabs>
      </w:pPr>
    </w:lvl>
  </w:abstractNum>
  <w:abstractNum w:abstractNumId="1">
    <w:nsid w:val="C4A54956"/>
    <w:multiLevelType w:val="multilevel"/>
    <w:tmpl w:val="C4A5495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36F7C"/>
    <w:rsid w:val="78C36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 w:type="character" w:styleId="4">
    <w:name w:val="Hyperlink"/>
    <w:basedOn w:val="3"/>
    <w:uiPriority w:val="0"/>
    <w:rPr>
      <w:color w:val="0000FF"/>
      <w:u w:val="single"/>
    </w:rPr>
  </w:style>
  <w:style w:type="character" w:styleId="5">
    <w:name w:val="Strong"/>
    <w:basedOn w:val="3"/>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2020-06-27T13:03:00Z</dcterms:created>
  <dc:creator>hp</dc:creator>
  <cp:lastModifiedBy>hp</cp:lastModifiedBy>
  <dcterms:modified xsi:type="dcterms:W3CDTF">2020-06-27T13:40:36Z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2057-11.2.0.9431</vt:lpwstr>
  </property>
</Properties>
</file>