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12CD" w14:textId="500D3C5C" w:rsidR="0015731E" w:rsidRDefault="00E63D5A">
      <w:pPr>
        <w:rPr>
          <w:rStyle w:val="Strong"/>
        </w:rPr>
      </w:pPr>
      <w:r>
        <w:rPr>
          <w:rStyle w:val="Strong"/>
        </w:rPr>
        <w:t>Auditing IT Governance Structure</w:t>
      </w:r>
      <w:r>
        <w:rPr>
          <w:rStyle w:val="Strong"/>
        </w:rPr>
        <w:t>-</w:t>
      </w:r>
    </w:p>
    <w:p w14:paraId="237D8FE2" w14:textId="77777777" w:rsidR="00E63D5A" w:rsidRDefault="00E63D5A" w:rsidP="00E63D5A">
      <w:r>
        <w:t>Auditing the IT governance structure involves assessing the effectiveness, efficiency, and compliance of the organization's IT governance practices and processes. It aims to ensure that the IT governance structure aligns with industry best practices, regulatory requirements, and the organization's strategic objectives. Here are some key steps involved in auditing IT governance structure:</w:t>
      </w:r>
    </w:p>
    <w:p w14:paraId="23058674" w14:textId="77777777" w:rsidR="00E63D5A" w:rsidRDefault="00E63D5A" w:rsidP="00E63D5A"/>
    <w:p w14:paraId="2603D035" w14:textId="77777777" w:rsidR="00E63D5A" w:rsidRDefault="00E63D5A" w:rsidP="00E63D5A">
      <w:pPr>
        <w:pStyle w:val="ListParagraph"/>
        <w:numPr>
          <w:ilvl w:val="0"/>
          <w:numId w:val="2"/>
        </w:numPr>
      </w:pPr>
      <w:r w:rsidRPr="00E63D5A">
        <w:rPr>
          <w:b/>
          <w:bCs/>
        </w:rPr>
        <w:t>Understand the IT Governance Framework</w:t>
      </w:r>
      <w:r>
        <w:t>: Gain a comprehensive understanding of the organization's IT governance framework, which includes the structures, processes, and policies in place to govern IT activities. This includes reviewing relevant documentation such as IT governance policies, charters, and frameworks.</w:t>
      </w:r>
    </w:p>
    <w:p w14:paraId="7B574057" w14:textId="77777777" w:rsidR="00E63D5A" w:rsidRDefault="00E63D5A" w:rsidP="00E63D5A"/>
    <w:p w14:paraId="5D4C478F" w14:textId="77777777" w:rsidR="00E63D5A" w:rsidRDefault="00E63D5A" w:rsidP="00E63D5A">
      <w:pPr>
        <w:pStyle w:val="ListParagraph"/>
        <w:numPr>
          <w:ilvl w:val="0"/>
          <w:numId w:val="2"/>
        </w:numPr>
      </w:pPr>
      <w:r w:rsidRPr="00E63D5A">
        <w:rPr>
          <w:b/>
          <w:bCs/>
        </w:rPr>
        <w:t>Define Audit Objectives</w:t>
      </w:r>
      <w:r>
        <w:t>: Clearly define the objectives and scope of the IT governance audit. Identify the key areas to be assessed, such as governance structure, roles and responsibilities, decision-making processes, risk management practices, and compliance with relevant standards and regulations.</w:t>
      </w:r>
    </w:p>
    <w:p w14:paraId="52621FD3" w14:textId="77777777" w:rsidR="00E63D5A" w:rsidRDefault="00E63D5A" w:rsidP="00E63D5A"/>
    <w:p w14:paraId="196BCA8E" w14:textId="77777777" w:rsidR="00E63D5A" w:rsidRDefault="00E63D5A" w:rsidP="00E63D5A">
      <w:pPr>
        <w:pStyle w:val="ListParagraph"/>
        <w:numPr>
          <w:ilvl w:val="0"/>
          <w:numId w:val="2"/>
        </w:numPr>
      </w:pPr>
      <w:r w:rsidRPr="00E63D5A">
        <w:rPr>
          <w:b/>
          <w:bCs/>
        </w:rPr>
        <w:t>Assess Governance Structure</w:t>
      </w:r>
      <w:r>
        <w:t>: Evaluate the organization's IT governance structure to ensure it is well-defined, with clear roles, responsibilities, and reporting lines. Assess the effectiveness of governance bodies, such as IT steering committees, in overseeing IT activities and decision-making. Review governance charters, policies, and procedures to ensure they align with industry best practices and the organization's strategic objectives.</w:t>
      </w:r>
    </w:p>
    <w:p w14:paraId="57466873" w14:textId="77777777" w:rsidR="00E63D5A" w:rsidRDefault="00E63D5A" w:rsidP="00E63D5A"/>
    <w:p w14:paraId="4321ECD4" w14:textId="77777777" w:rsidR="00E63D5A" w:rsidRDefault="00E63D5A" w:rsidP="00E63D5A">
      <w:pPr>
        <w:pStyle w:val="ListParagraph"/>
        <w:numPr>
          <w:ilvl w:val="0"/>
          <w:numId w:val="2"/>
        </w:numPr>
      </w:pPr>
      <w:r w:rsidRPr="00E63D5A">
        <w:rPr>
          <w:b/>
          <w:bCs/>
        </w:rPr>
        <w:t>Evaluate Risk Management Practices</w:t>
      </w:r>
      <w:r>
        <w:t>: Review the organization's risk management practices to assess their effectiveness in identifying, assessing, and managing IT-related risks. Evaluate the integration of risk management into the governance structure and decision-making processes. Assess the adequacy of risk assessment methodologies, risk treatment plans, and risk monitoring and reporting mechanisms.</w:t>
      </w:r>
    </w:p>
    <w:p w14:paraId="07874DD2" w14:textId="77777777" w:rsidR="00E63D5A" w:rsidRDefault="00E63D5A" w:rsidP="00E63D5A"/>
    <w:p w14:paraId="6CC12BBB" w14:textId="77777777" w:rsidR="00E63D5A" w:rsidRDefault="00E63D5A" w:rsidP="00E63D5A">
      <w:pPr>
        <w:pStyle w:val="ListParagraph"/>
        <w:numPr>
          <w:ilvl w:val="0"/>
          <w:numId w:val="2"/>
        </w:numPr>
      </w:pPr>
      <w:r w:rsidRPr="00E63D5A">
        <w:rPr>
          <w:b/>
          <w:bCs/>
        </w:rPr>
        <w:t>Review Decision-Making Processes</w:t>
      </w:r>
      <w:r>
        <w:t>: Evaluate the organization's decision-making processes related to IT governance. Assess the effectiveness of decision-making structures, such as IT investment committees or change advisory boards, in aligning IT initiatives with business objectives and managing risks. Review decision-making criteria, documentation, and communication practices to ensure transparency and accountability.</w:t>
      </w:r>
    </w:p>
    <w:p w14:paraId="49B798D9" w14:textId="77777777" w:rsidR="00E63D5A" w:rsidRDefault="00E63D5A" w:rsidP="00E63D5A"/>
    <w:p w14:paraId="236F96AC" w14:textId="77777777" w:rsidR="00E63D5A" w:rsidRDefault="00E63D5A" w:rsidP="00E63D5A">
      <w:pPr>
        <w:pStyle w:val="ListParagraph"/>
        <w:numPr>
          <w:ilvl w:val="0"/>
          <w:numId w:val="2"/>
        </w:numPr>
      </w:pPr>
      <w:r>
        <w:t>Assess Compliance with Regulations and Standards: Verify the organization's compliance with relevant IT regulations and standards. This includes assessing adherence to industry-specific frameworks (e.g., COBIT, ITIL), regulatory requirements (e.g., GDPR, HIPAA), and internal policies. Review documentation, controls, and practices to ensure compliance with applicable requirements.</w:t>
      </w:r>
    </w:p>
    <w:p w14:paraId="0AF41629" w14:textId="77777777" w:rsidR="00E63D5A" w:rsidRDefault="00E63D5A" w:rsidP="00E63D5A"/>
    <w:p w14:paraId="5102D5EC" w14:textId="77777777" w:rsidR="00E63D5A" w:rsidRDefault="00E63D5A" w:rsidP="00E63D5A">
      <w:pPr>
        <w:pStyle w:val="ListParagraph"/>
        <w:numPr>
          <w:ilvl w:val="0"/>
          <w:numId w:val="2"/>
        </w:numPr>
      </w:pPr>
      <w:r w:rsidRPr="00E63D5A">
        <w:rPr>
          <w:b/>
          <w:bCs/>
        </w:rPr>
        <w:lastRenderedPageBreak/>
        <w:t>Review Performance Monitoring and Reporting</w:t>
      </w:r>
      <w:r>
        <w:t>: Evaluate the organization's performance monitoring and reporting practices within the IT governance structure. Assess the adequacy of performance metrics, key performance indicators (KPIs), and reporting mechanisms to track IT governance effectiveness. Review reports and documentation to ensure accurate and timely communication of performance to relevant stakeholders.</w:t>
      </w:r>
    </w:p>
    <w:p w14:paraId="74D58CF5" w14:textId="77777777" w:rsidR="00E63D5A" w:rsidRDefault="00E63D5A" w:rsidP="00E63D5A"/>
    <w:p w14:paraId="3F8D851F" w14:textId="77777777" w:rsidR="00E63D5A" w:rsidRDefault="00E63D5A" w:rsidP="00E63D5A">
      <w:pPr>
        <w:pStyle w:val="ListParagraph"/>
        <w:numPr>
          <w:ilvl w:val="0"/>
          <w:numId w:val="2"/>
        </w:numPr>
      </w:pPr>
      <w:r w:rsidRPr="00E63D5A">
        <w:rPr>
          <w:b/>
          <w:bCs/>
        </w:rPr>
        <w:t>Identify Gaps and Make Recommendations</w:t>
      </w:r>
      <w:r>
        <w:t>: Identify any gaps or deficiencies in the IT governance structure based on the audit findings. Provide recommendations for improvements, including enhancements to governance policies, processes, controls, or training. Prioritize recommendations based on their potential impact on IT governance effectiveness and the organization's strategic objectives.</w:t>
      </w:r>
    </w:p>
    <w:p w14:paraId="3338C251" w14:textId="77777777" w:rsidR="00E63D5A" w:rsidRDefault="00E63D5A" w:rsidP="00E63D5A"/>
    <w:p w14:paraId="23835EEA" w14:textId="77777777" w:rsidR="00E63D5A" w:rsidRDefault="00E63D5A" w:rsidP="00E63D5A">
      <w:pPr>
        <w:pStyle w:val="ListParagraph"/>
        <w:numPr>
          <w:ilvl w:val="0"/>
          <w:numId w:val="2"/>
        </w:numPr>
      </w:pPr>
      <w:r w:rsidRPr="00E63D5A">
        <w:rPr>
          <w:b/>
          <w:bCs/>
        </w:rPr>
        <w:t>Follow-Up and Monitoring</w:t>
      </w:r>
      <w:r>
        <w:t>: Track the implementation of recommended improvements and conduct follow-up audits to ensure their effectiveness. Monitor the ongoing performance of the IT governance structure and provide periodic assessments to management and relevant stakeholders.</w:t>
      </w:r>
    </w:p>
    <w:p w14:paraId="01DD0769" w14:textId="77777777" w:rsidR="00E63D5A" w:rsidRDefault="00E63D5A" w:rsidP="00E63D5A"/>
    <w:p w14:paraId="4CBFE256" w14:textId="1771F6CD" w:rsidR="00E63D5A" w:rsidRDefault="00E63D5A" w:rsidP="00E63D5A">
      <w:r>
        <w:t>Auditing the IT governance structure provides assurance that the organization has appropriate controls and practices in place to effectively manage IT resources, align IT activities with business objectives, and mitigate IT-related risks. It helps identify areas for improvement, ensures compliance with regulations and standards, and supports the continuous improvement of the IT governance framework.</w:t>
      </w:r>
    </w:p>
    <w:p w14:paraId="67F0B02D" w14:textId="2BF75FCF" w:rsidR="00E63D5A" w:rsidRDefault="00E63D5A" w:rsidP="00E63D5A">
      <w:pPr>
        <w:rPr>
          <w:rStyle w:val="Strong"/>
        </w:rPr>
      </w:pPr>
      <w:r>
        <w:rPr>
          <w:rStyle w:val="Strong"/>
        </w:rPr>
        <w:t>Evaluation Criteria &amp; Benchmark</w:t>
      </w:r>
      <w:r>
        <w:rPr>
          <w:rStyle w:val="Strong"/>
        </w:rPr>
        <w:t xml:space="preserve"> in ISM-</w:t>
      </w:r>
    </w:p>
    <w:p w14:paraId="5C35DCB5" w14:textId="77777777" w:rsidR="00E63D5A" w:rsidRPr="00E63D5A" w:rsidRDefault="00E63D5A" w:rsidP="00E63D5A">
      <w:pPr>
        <w:rPr>
          <w:rStyle w:val="Strong"/>
          <w:b w:val="0"/>
          <w:bCs w:val="0"/>
        </w:rPr>
      </w:pPr>
      <w:r w:rsidRPr="00E63D5A">
        <w:rPr>
          <w:rStyle w:val="Strong"/>
          <w:b w:val="0"/>
          <w:bCs w:val="0"/>
        </w:rPr>
        <w:t>When evaluating Information Security Management (ISM) practices and benchmarking them against industry standards and best practices, several criteria can be considered. These criteria help assess the effectiveness, efficiency, and maturity of an organization's ISM program. Here are some evaluation criteria and benchmarks commonly used in ISM:</w:t>
      </w:r>
    </w:p>
    <w:p w14:paraId="1960F747" w14:textId="77777777" w:rsidR="00E63D5A" w:rsidRPr="00E63D5A" w:rsidRDefault="00E63D5A" w:rsidP="00E63D5A">
      <w:pPr>
        <w:rPr>
          <w:rStyle w:val="Strong"/>
          <w:b w:val="0"/>
          <w:bCs w:val="0"/>
        </w:rPr>
      </w:pPr>
    </w:p>
    <w:p w14:paraId="37FB2B5F" w14:textId="77777777" w:rsidR="00E63D5A" w:rsidRPr="00E63D5A" w:rsidRDefault="00E63D5A" w:rsidP="00E63D5A">
      <w:pPr>
        <w:pStyle w:val="ListParagraph"/>
        <w:numPr>
          <w:ilvl w:val="0"/>
          <w:numId w:val="1"/>
        </w:numPr>
        <w:rPr>
          <w:rStyle w:val="Strong"/>
          <w:b w:val="0"/>
          <w:bCs w:val="0"/>
        </w:rPr>
      </w:pPr>
      <w:r w:rsidRPr="00E63D5A">
        <w:rPr>
          <w:rStyle w:val="Strong"/>
        </w:rPr>
        <w:t>Compliance with Standards and Regulations</w:t>
      </w:r>
      <w:r w:rsidRPr="00E63D5A">
        <w:rPr>
          <w:rStyle w:val="Strong"/>
          <w:b w:val="0"/>
          <w:bCs w:val="0"/>
        </w:rPr>
        <w:t>: Evaluate the organization's compliance with relevant standards and regulations such as ISO/IEC 27001, NIST Cybersecurity Framework, GDPR, HIPAA, or industry-specific regulations. Measure the extent to which the organization's ISM program aligns with these standards and regulations.</w:t>
      </w:r>
    </w:p>
    <w:p w14:paraId="39BBA76A" w14:textId="77777777" w:rsidR="00E63D5A" w:rsidRPr="00E63D5A" w:rsidRDefault="00E63D5A" w:rsidP="00E63D5A">
      <w:pPr>
        <w:rPr>
          <w:rStyle w:val="Strong"/>
          <w:b w:val="0"/>
          <w:bCs w:val="0"/>
        </w:rPr>
      </w:pPr>
    </w:p>
    <w:p w14:paraId="6F12676B" w14:textId="77777777" w:rsidR="00E63D5A" w:rsidRPr="00E63D5A" w:rsidRDefault="00E63D5A" w:rsidP="00E63D5A">
      <w:pPr>
        <w:pStyle w:val="ListParagraph"/>
        <w:numPr>
          <w:ilvl w:val="0"/>
          <w:numId w:val="1"/>
        </w:numPr>
        <w:rPr>
          <w:rStyle w:val="Strong"/>
          <w:b w:val="0"/>
          <w:bCs w:val="0"/>
        </w:rPr>
      </w:pPr>
      <w:r w:rsidRPr="00E63D5A">
        <w:rPr>
          <w:rStyle w:val="Strong"/>
        </w:rPr>
        <w:t>Risk Management</w:t>
      </w:r>
      <w:r w:rsidRPr="00E63D5A">
        <w:rPr>
          <w:rStyle w:val="Strong"/>
          <w:b w:val="0"/>
          <w:bCs w:val="0"/>
        </w:rPr>
        <w:t>: Assess the organization's approach to identifying, assessing, mitigating, and monitoring information security risks. Evaluate the maturity of the risk management processes, including risk assessment methodologies, risk treatment plans, and ongoing risk monitoring and reporting.</w:t>
      </w:r>
    </w:p>
    <w:p w14:paraId="301672E0" w14:textId="77777777" w:rsidR="00E63D5A" w:rsidRPr="00E63D5A" w:rsidRDefault="00E63D5A" w:rsidP="00E63D5A">
      <w:pPr>
        <w:rPr>
          <w:rStyle w:val="Strong"/>
          <w:b w:val="0"/>
          <w:bCs w:val="0"/>
        </w:rPr>
      </w:pPr>
    </w:p>
    <w:p w14:paraId="6841D0B7" w14:textId="77777777" w:rsidR="00E63D5A" w:rsidRPr="00E63D5A" w:rsidRDefault="00E63D5A" w:rsidP="00E63D5A">
      <w:pPr>
        <w:pStyle w:val="ListParagraph"/>
        <w:numPr>
          <w:ilvl w:val="0"/>
          <w:numId w:val="1"/>
        </w:numPr>
        <w:rPr>
          <w:rStyle w:val="Strong"/>
          <w:b w:val="0"/>
          <w:bCs w:val="0"/>
        </w:rPr>
      </w:pPr>
      <w:r w:rsidRPr="00E63D5A">
        <w:rPr>
          <w:rStyle w:val="Strong"/>
        </w:rPr>
        <w:t>Policies and Procedures</w:t>
      </w:r>
      <w:r w:rsidRPr="00E63D5A">
        <w:rPr>
          <w:rStyle w:val="Strong"/>
          <w:b w:val="0"/>
          <w:bCs w:val="0"/>
        </w:rPr>
        <w:t xml:space="preserve">: Review the organization's information security policies, procedures, and guidelines. Assess their completeness, clarity, and relevance to the organization's needs. </w:t>
      </w:r>
      <w:r w:rsidRPr="00E63D5A">
        <w:rPr>
          <w:rStyle w:val="Strong"/>
          <w:b w:val="0"/>
          <w:bCs w:val="0"/>
        </w:rPr>
        <w:lastRenderedPageBreak/>
        <w:t>Benchmark against industry best practices and evaluate the organization's adherence to these policies.</w:t>
      </w:r>
    </w:p>
    <w:p w14:paraId="3FF0F86A" w14:textId="77777777" w:rsidR="00E63D5A" w:rsidRPr="00E63D5A" w:rsidRDefault="00E63D5A" w:rsidP="00E63D5A">
      <w:pPr>
        <w:rPr>
          <w:rStyle w:val="Strong"/>
          <w:b w:val="0"/>
          <w:bCs w:val="0"/>
        </w:rPr>
      </w:pPr>
    </w:p>
    <w:p w14:paraId="1A76BE9F" w14:textId="77777777" w:rsidR="00E63D5A" w:rsidRPr="00E63D5A" w:rsidRDefault="00E63D5A" w:rsidP="00E63D5A">
      <w:pPr>
        <w:pStyle w:val="ListParagraph"/>
        <w:numPr>
          <w:ilvl w:val="0"/>
          <w:numId w:val="1"/>
        </w:numPr>
        <w:rPr>
          <w:rStyle w:val="Strong"/>
          <w:b w:val="0"/>
          <w:bCs w:val="0"/>
        </w:rPr>
      </w:pPr>
      <w:r w:rsidRPr="00E63D5A">
        <w:rPr>
          <w:rStyle w:val="Strong"/>
        </w:rPr>
        <w:t>Security Controls</w:t>
      </w:r>
      <w:r w:rsidRPr="00E63D5A">
        <w:rPr>
          <w:rStyle w:val="Strong"/>
          <w:b w:val="0"/>
          <w:bCs w:val="0"/>
        </w:rPr>
        <w:t>: Evaluate the implementation and effectiveness of information security controls within the organization. This includes technical controls (firewalls, encryption, access controls), administrative controls (policies, awareness training), and physical controls (security perimeters, access restrictions). Assess the maturity and effectiveness of these controls.</w:t>
      </w:r>
    </w:p>
    <w:p w14:paraId="587B9182" w14:textId="77777777" w:rsidR="00E63D5A" w:rsidRPr="00E63D5A" w:rsidRDefault="00E63D5A" w:rsidP="00E63D5A">
      <w:pPr>
        <w:rPr>
          <w:rStyle w:val="Strong"/>
          <w:b w:val="0"/>
          <w:bCs w:val="0"/>
        </w:rPr>
      </w:pPr>
    </w:p>
    <w:p w14:paraId="178A0777" w14:textId="77777777" w:rsidR="00E63D5A" w:rsidRPr="00E63D5A" w:rsidRDefault="00E63D5A" w:rsidP="00E63D5A">
      <w:pPr>
        <w:pStyle w:val="ListParagraph"/>
        <w:numPr>
          <w:ilvl w:val="0"/>
          <w:numId w:val="1"/>
        </w:numPr>
        <w:rPr>
          <w:rStyle w:val="Strong"/>
          <w:b w:val="0"/>
          <w:bCs w:val="0"/>
        </w:rPr>
      </w:pPr>
      <w:r w:rsidRPr="00E63D5A">
        <w:rPr>
          <w:rStyle w:val="Strong"/>
        </w:rPr>
        <w:t>Incident Response Capability</w:t>
      </w:r>
      <w:r w:rsidRPr="00E63D5A">
        <w:rPr>
          <w:rStyle w:val="Strong"/>
          <w:b w:val="0"/>
          <w:bCs w:val="0"/>
        </w:rPr>
        <w:t>: Assess the organization's ability to detect, respond to, and recover from information security incidents. Evaluate the incident response plan, procedures, and team's capability to effectively handle security incidents. Benchmark against industry best practices for incident response.</w:t>
      </w:r>
    </w:p>
    <w:p w14:paraId="254D0E8A" w14:textId="77777777" w:rsidR="00E63D5A" w:rsidRPr="00E63D5A" w:rsidRDefault="00E63D5A" w:rsidP="00E63D5A">
      <w:pPr>
        <w:rPr>
          <w:rStyle w:val="Strong"/>
          <w:b w:val="0"/>
          <w:bCs w:val="0"/>
        </w:rPr>
      </w:pPr>
    </w:p>
    <w:p w14:paraId="1833815A" w14:textId="77777777" w:rsidR="00E63D5A" w:rsidRPr="00E63D5A" w:rsidRDefault="00E63D5A" w:rsidP="00E63D5A">
      <w:pPr>
        <w:pStyle w:val="ListParagraph"/>
        <w:numPr>
          <w:ilvl w:val="0"/>
          <w:numId w:val="1"/>
        </w:numPr>
        <w:rPr>
          <w:rStyle w:val="Strong"/>
          <w:b w:val="0"/>
          <w:bCs w:val="0"/>
        </w:rPr>
      </w:pPr>
      <w:r w:rsidRPr="00E63D5A">
        <w:rPr>
          <w:rStyle w:val="Strong"/>
        </w:rPr>
        <w:t>Security Awareness and Training</w:t>
      </w:r>
      <w:r w:rsidRPr="00E63D5A">
        <w:rPr>
          <w:rStyle w:val="Strong"/>
          <w:b w:val="0"/>
          <w:bCs w:val="0"/>
        </w:rPr>
        <w:t>: Evaluate the organization's security awareness and training programs for employees. Assess the coverage, frequency, and effectiveness of these programs in educating employees about information security risks and best practices. Benchmark against industry standards and assess the organization's compliance with security awareness requirements.</w:t>
      </w:r>
    </w:p>
    <w:p w14:paraId="0AF61C89" w14:textId="77777777" w:rsidR="00E63D5A" w:rsidRPr="00E63D5A" w:rsidRDefault="00E63D5A" w:rsidP="00E63D5A">
      <w:pPr>
        <w:rPr>
          <w:rStyle w:val="Strong"/>
          <w:b w:val="0"/>
          <w:bCs w:val="0"/>
        </w:rPr>
      </w:pPr>
    </w:p>
    <w:p w14:paraId="1EB16826" w14:textId="77777777" w:rsidR="00E63D5A" w:rsidRPr="00E63D5A" w:rsidRDefault="00E63D5A" w:rsidP="00E63D5A">
      <w:pPr>
        <w:pStyle w:val="ListParagraph"/>
        <w:numPr>
          <w:ilvl w:val="0"/>
          <w:numId w:val="1"/>
        </w:numPr>
        <w:rPr>
          <w:rStyle w:val="Strong"/>
          <w:b w:val="0"/>
          <w:bCs w:val="0"/>
        </w:rPr>
      </w:pPr>
      <w:r w:rsidRPr="00E63D5A">
        <w:rPr>
          <w:rStyle w:val="Strong"/>
        </w:rPr>
        <w:t>Performance Monitoring and Metrics</w:t>
      </w:r>
      <w:r w:rsidRPr="00E63D5A">
        <w:rPr>
          <w:rStyle w:val="Strong"/>
          <w:b w:val="0"/>
          <w:bCs w:val="0"/>
        </w:rPr>
        <w:t>: Assess the organization's approach to monitoring and measuring information security performance. Evaluate the use of key performance indicators (KPIs) and metrics to track the effectiveness and efficiency of security controls and processes. Benchmark against industry benchmarks and standards.</w:t>
      </w:r>
    </w:p>
    <w:p w14:paraId="16F52C02" w14:textId="77777777" w:rsidR="00E63D5A" w:rsidRPr="00E63D5A" w:rsidRDefault="00E63D5A" w:rsidP="00E63D5A">
      <w:pPr>
        <w:rPr>
          <w:rStyle w:val="Strong"/>
          <w:b w:val="0"/>
          <w:bCs w:val="0"/>
        </w:rPr>
      </w:pPr>
    </w:p>
    <w:p w14:paraId="56A61707" w14:textId="77777777" w:rsidR="00E63D5A" w:rsidRPr="00E63D5A" w:rsidRDefault="00E63D5A" w:rsidP="00E63D5A">
      <w:pPr>
        <w:pStyle w:val="ListParagraph"/>
        <w:numPr>
          <w:ilvl w:val="0"/>
          <w:numId w:val="1"/>
        </w:numPr>
        <w:rPr>
          <w:rStyle w:val="Strong"/>
          <w:b w:val="0"/>
          <w:bCs w:val="0"/>
        </w:rPr>
      </w:pPr>
      <w:r w:rsidRPr="00E63D5A">
        <w:rPr>
          <w:rStyle w:val="Strong"/>
        </w:rPr>
        <w:t>Governance and Leadership</w:t>
      </w:r>
      <w:r w:rsidRPr="00E63D5A">
        <w:rPr>
          <w:rStyle w:val="Strong"/>
          <w:b w:val="0"/>
          <w:bCs w:val="0"/>
        </w:rPr>
        <w:t>: Evaluate the organization's information security governance structure, including the roles, responsibilities, and reporting lines for information security. Assess the involvement and support of senior management in information security governance. Benchmark against industry best practices for governance.</w:t>
      </w:r>
    </w:p>
    <w:p w14:paraId="3CCE3A44" w14:textId="77777777" w:rsidR="00E63D5A" w:rsidRPr="00E63D5A" w:rsidRDefault="00E63D5A" w:rsidP="00E63D5A">
      <w:pPr>
        <w:rPr>
          <w:rStyle w:val="Strong"/>
          <w:b w:val="0"/>
          <w:bCs w:val="0"/>
        </w:rPr>
      </w:pPr>
    </w:p>
    <w:p w14:paraId="4E9E0A8F" w14:textId="77777777" w:rsidR="00E63D5A" w:rsidRPr="00E63D5A" w:rsidRDefault="00E63D5A" w:rsidP="00E63D5A">
      <w:pPr>
        <w:pStyle w:val="ListParagraph"/>
        <w:numPr>
          <w:ilvl w:val="0"/>
          <w:numId w:val="1"/>
        </w:numPr>
        <w:rPr>
          <w:rStyle w:val="Strong"/>
          <w:b w:val="0"/>
          <w:bCs w:val="0"/>
        </w:rPr>
      </w:pPr>
      <w:r w:rsidRPr="00E63D5A">
        <w:rPr>
          <w:rStyle w:val="Strong"/>
        </w:rPr>
        <w:t>Continuous Improvement</w:t>
      </w:r>
      <w:r w:rsidRPr="00E63D5A">
        <w:rPr>
          <w:rStyle w:val="Strong"/>
          <w:b w:val="0"/>
          <w:bCs w:val="0"/>
        </w:rPr>
        <w:t>: Assess the organization's commitment to continuous improvement in information security. Evaluate the processes for reviewing and updating security controls, policies, and procedures. Assess the organization's ability to learn from security incidents and implement corrective actions. Benchmark against industry practices for continuous improvement.</w:t>
      </w:r>
    </w:p>
    <w:p w14:paraId="2007F135" w14:textId="77777777" w:rsidR="00E63D5A" w:rsidRPr="00E63D5A" w:rsidRDefault="00E63D5A" w:rsidP="00E63D5A">
      <w:pPr>
        <w:rPr>
          <w:rStyle w:val="Strong"/>
          <w:b w:val="0"/>
          <w:bCs w:val="0"/>
        </w:rPr>
      </w:pPr>
    </w:p>
    <w:p w14:paraId="6BBD4F40" w14:textId="77777777" w:rsidR="00E63D5A" w:rsidRPr="00E63D5A" w:rsidRDefault="00E63D5A" w:rsidP="00E63D5A">
      <w:pPr>
        <w:rPr>
          <w:rStyle w:val="Strong"/>
          <w:b w:val="0"/>
          <w:bCs w:val="0"/>
        </w:rPr>
      </w:pPr>
      <w:r w:rsidRPr="00E63D5A">
        <w:rPr>
          <w:rStyle w:val="Strong"/>
          <w:b w:val="0"/>
          <w:bCs w:val="0"/>
        </w:rPr>
        <w:t>When benchmarking ISM, organizations can use industry standards, frameworks, and maturity models such as ISO/IEC 27001, COBIT, NIST Cybersecurity Framework, or maturity models like the Capability Maturity Model Integration (CMMI) for Security. These provide a structured framework for evaluating and benchmarking ISM practices against recognized industry benchmarks.</w:t>
      </w:r>
    </w:p>
    <w:p w14:paraId="589631A6" w14:textId="77777777" w:rsidR="00E63D5A" w:rsidRPr="00E63D5A" w:rsidRDefault="00E63D5A" w:rsidP="00E63D5A">
      <w:pPr>
        <w:rPr>
          <w:rStyle w:val="Strong"/>
          <w:b w:val="0"/>
          <w:bCs w:val="0"/>
        </w:rPr>
      </w:pPr>
    </w:p>
    <w:p w14:paraId="5E51AF67" w14:textId="696E1A72" w:rsidR="00E63D5A" w:rsidRPr="00E63D5A" w:rsidRDefault="00E63D5A" w:rsidP="00E63D5A">
      <w:r w:rsidRPr="00E63D5A">
        <w:rPr>
          <w:rStyle w:val="Strong"/>
          <w:b w:val="0"/>
          <w:bCs w:val="0"/>
        </w:rPr>
        <w:t>Overall, the evaluation criteria and benchmarks in ISM provide a comprehensive assessment of an organization's information security practices, helping identify areas for improvement, align with industry standards, and drive continuous improvement in the organization's ISM program.</w:t>
      </w:r>
    </w:p>
    <w:sectPr w:rsidR="00E63D5A" w:rsidRPr="00E63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B7D49"/>
    <w:multiLevelType w:val="hybridMultilevel"/>
    <w:tmpl w:val="597A1C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DBD5BA7"/>
    <w:multiLevelType w:val="hybridMultilevel"/>
    <w:tmpl w:val="ABB271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78424178">
    <w:abstractNumId w:val="0"/>
  </w:num>
  <w:num w:numId="2" w16cid:durableId="1020470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5A"/>
    <w:rsid w:val="0015731E"/>
    <w:rsid w:val="00E63D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C1A9"/>
  <w15:chartTrackingRefBased/>
  <w15:docId w15:val="{06FD3955-2B00-4C17-AD11-5CE10F29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3D5A"/>
    <w:rPr>
      <w:b/>
      <w:bCs/>
    </w:rPr>
  </w:style>
  <w:style w:type="paragraph" w:styleId="ListParagraph">
    <w:name w:val="List Paragraph"/>
    <w:basedOn w:val="Normal"/>
    <w:uiPriority w:val="34"/>
    <w:qFormat/>
    <w:rsid w:val="00E6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8946">
      <w:bodyDiv w:val="1"/>
      <w:marLeft w:val="0"/>
      <w:marRight w:val="0"/>
      <w:marTop w:val="0"/>
      <w:marBottom w:val="0"/>
      <w:divBdr>
        <w:top w:val="none" w:sz="0" w:space="0" w:color="auto"/>
        <w:left w:val="none" w:sz="0" w:space="0" w:color="auto"/>
        <w:bottom w:val="none" w:sz="0" w:space="0" w:color="auto"/>
        <w:right w:val="none" w:sz="0" w:space="0" w:color="auto"/>
      </w:divBdr>
    </w:div>
    <w:div w:id="12221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2023-07-09T20:25:00Z</dcterms:created>
  <dcterms:modified xsi:type="dcterms:W3CDTF">2023-07-09T20:32:00Z</dcterms:modified>
</cp:coreProperties>
</file>