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09BB" w14:textId="77777777" w:rsidR="003D1E87" w:rsidRDefault="003D1E87" w:rsidP="003D1E87">
      <w:pPr>
        <w:pStyle w:val="NormalWeb"/>
      </w:pPr>
      <w:r>
        <w:rPr>
          <w:rStyle w:val="Strong"/>
        </w:rPr>
        <w:t>Cost-benefit assessment - Site assessment and selection:</w:t>
      </w:r>
    </w:p>
    <w:p w14:paraId="04493D59" w14:textId="263E32E6" w:rsidR="0058606E" w:rsidRPr="0058606E" w:rsidRDefault="0058606E" w:rsidP="0058606E">
      <w:pPr>
        <w:rPr>
          <w:sz w:val="24"/>
          <w:szCs w:val="24"/>
        </w:rPr>
      </w:pPr>
      <w:r w:rsidRPr="0058606E">
        <w:rPr>
          <w:sz w:val="24"/>
          <w:szCs w:val="24"/>
        </w:rPr>
        <w:t>Cost-benefit assessment and site assessment are critical components of business continuity strategy and the development of a Business Continuity Plan (BCP). Here's an overview of each aspect:</w:t>
      </w:r>
    </w:p>
    <w:p w14:paraId="08C32733" w14:textId="77777777" w:rsidR="0058606E" w:rsidRPr="0058606E" w:rsidRDefault="0058606E" w:rsidP="0058606E">
      <w:pPr>
        <w:numPr>
          <w:ilvl w:val="0"/>
          <w:numId w:val="1"/>
        </w:numPr>
        <w:rPr>
          <w:sz w:val="24"/>
          <w:szCs w:val="24"/>
        </w:rPr>
      </w:pPr>
      <w:r w:rsidRPr="0058606E">
        <w:rPr>
          <w:sz w:val="24"/>
          <w:szCs w:val="24"/>
        </w:rPr>
        <w:t>Cost-Benefit Assessment:</w:t>
      </w:r>
    </w:p>
    <w:p w14:paraId="41C374EB" w14:textId="77777777" w:rsidR="0058606E" w:rsidRPr="0058606E" w:rsidRDefault="0058606E" w:rsidP="0058606E">
      <w:pPr>
        <w:numPr>
          <w:ilvl w:val="0"/>
          <w:numId w:val="2"/>
        </w:numPr>
        <w:rPr>
          <w:sz w:val="24"/>
          <w:szCs w:val="24"/>
        </w:rPr>
      </w:pPr>
      <w:r w:rsidRPr="0058606E">
        <w:rPr>
          <w:sz w:val="24"/>
          <w:szCs w:val="24"/>
        </w:rPr>
        <w:t>A cost-benefit assessment helps evaluate the potential costs and benefits associated with different options or strategies.</w:t>
      </w:r>
    </w:p>
    <w:p w14:paraId="0269275A" w14:textId="77777777" w:rsidR="0058606E" w:rsidRPr="0058606E" w:rsidRDefault="0058606E" w:rsidP="0058606E">
      <w:pPr>
        <w:numPr>
          <w:ilvl w:val="0"/>
          <w:numId w:val="2"/>
        </w:numPr>
        <w:rPr>
          <w:sz w:val="24"/>
          <w:szCs w:val="24"/>
        </w:rPr>
      </w:pPr>
      <w:r w:rsidRPr="0058606E">
        <w:rPr>
          <w:sz w:val="24"/>
          <w:szCs w:val="24"/>
        </w:rPr>
        <w:t>In the context of business continuity, a cost-benefit assessment is performed to determine the feasibility and effectiveness of various continuity measures and investments.</w:t>
      </w:r>
    </w:p>
    <w:p w14:paraId="17176238" w14:textId="77777777" w:rsidR="0058606E" w:rsidRPr="0058606E" w:rsidRDefault="0058606E" w:rsidP="0058606E">
      <w:pPr>
        <w:numPr>
          <w:ilvl w:val="0"/>
          <w:numId w:val="2"/>
        </w:numPr>
        <w:rPr>
          <w:sz w:val="24"/>
          <w:szCs w:val="24"/>
        </w:rPr>
      </w:pPr>
      <w:r w:rsidRPr="0058606E">
        <w:rPr>
          <w:sz w:val="24"/>
          <w:szCs w:val="24"/>
        </w:rPr>
        <w:t xml:space="preserve">It involves </w:t>
      </w:r>
      <w:proofErr w:type="spellStart"/>
      <w:r w:rsidRPr="0058606E">
        <w:rPr>
          <w:sz w:val="24"/>
          <w:szCs w:val="24"/>
        </w:rPr>
        <w:t>analyzing</w:t>
      </w:r>
      <w:proofErr w:type="spellEnd"/>
      <w:r w:rsidRPr="0058606E">
        <w:rPr>
          <w:sz w:val="24"/>
          <w:szCs w:val="24"/>
        </w:rPr>
        <w:t xml:space="preserve"> the costs involved in implementing specific strategies or measures against the expected benefits and risk reduction they provide.</w:t>
      </w:r>
    </w:p>
    <w:p w14:paraId="771FAC80" w14:textId="77777777" w:rsidR="0058606E" w:rsidRPr="0058606E" w:rsidRDefault="0058606E" w:rsidP="0058606E">
      <w:pPr>
        <w:numPr>
          <w:ilvl w:val="0"/>
          <w:numId w:val="2"/>
        </w:numPr>
        <w:rPr>
          <w:sz w:val="24"/>
          <w:szCs w:val="24"/>
        </w:rPr>
      </w:pPr>
      <w:r w:rsidRPr="0058606E">
        <w:rPr>
          <w:sz w:val="24"/>
          <w:szCs w:val="24"/>
        </w:rPr>
        <w:t>The assessment considers factors such as the cost of implementation, maintenance, training, and potential cost savings in the event of a disruption.</w:t>
      </w:r>
    </w:p>
    <w:p w14:paraId="15299726" w14:textId="77777777" w:rsidR="0058606E" w:rsidRPr="0058606E" w:rsidRDefault="0058606E" w:rsidP="0058606E">
      <w:pPr>
        <w:numPr>
          <w:ilvl w:val="0"/>
          <w:numId w:val="2"/>
        </w:numPr>
        <w:rPr>
          <w:sz w:val="24"/>
          <w:szCs w:val="24"/>
        </w:rPr>
      </w:pPr>
      <w:r w:rsidRPr="0058606E">
        <w:rPr>
          <w:sz w:val="24"/>
          <w:szCs w:val="24"/>
        </w:rPr>
        <w:t>It helps organizations prioritize investments and allocate resources effectively to achieve the best balance between cost and risk reduction.</w:t>
      </w:r>
    </w:p>
    <w:p w14:paraId="77984EF7" w14:textId="77777777" w:rsidR="0058606E" w:rsidRPr="0058606E" w:rsidRDefault="0058606E" w:rsidP="0058606E">
      <w:pPr>
        <w:numPr>
          <w:ilvl w:val="0"/>
          <w:numId w:val="3"/>
        </w:numPr>
        <w:rPr>
          <w:sz w:val="24"/>
          <w:szCs w:val="24"/>
        </w:rPr>
      </w:pPr>
      <w:r w:rsidRPr="0058606E">
        <w:rPr>
          <w:sz w:val="24"/>
          <w:szCs w:val="24"/>
        </w:rPr>
        <w:t>Site Assessment and Selection:</w:t>
      </w:r>
    </w:p>
    <w:p w14:paraId="291A427B" w14:textId="77777777" w:rsidR="0058606E" w:rsidRPr="0058606E" w:rsidRDefault="0058606E" w:rsidP="0058606E">
      <w:pPr>
        <w:numPr>
          <w:ilvl w:val="0"/>
          <w:numId w:val="4"/>
        </w:numPr>
        <w:rPr>
          <w:sz w:val="24"/>
          <w:szCs w:val="24"/>
        </w:rPr>
      </w:pPr>
      <w:r w:rsidRPr="0058606E">
        <w:rPr>
          <w:sz w:val="24"/>
          <w:szCs w:val="24"/>
        </w:rPr>
        <w:t>Site assessment involves evaluating potential locations for critical business operations, considering factors such as proximity to resources, risks, and the impact of disruptions.</w:t>
      </w:r>
    </w:p>
    <w:p w14:paraId="6F75401F" w14:textId="77777777" w:rsidR="0058606E" w:rsidRPr="0058606E" w:rsidRDefault="0058606E" w:rsidP="0058606E">
      <w:pPr>
        <w:numPr>
          <w:ilvl w:val="0"/>
          <w:numId w:val="4"/>
        </w:numPr>
        <w:rPr>
          <w:sz w:val="24"/>
          <w:szCs w:val="24"/>
        </w:rPr>
      </w:pPr>
      <w:r w:rsidRPr="0058606E">
        <w:rPr>
          <w:sz w:val="24"/>
          <w:szCs w:val="24"/>
        </w:rPr>
        <w:t>The goal is to identify suitable sites that minimize the risk of disruptions and ensure the continuity of essential business functions.</w:t>
      </w:r>
    </w:p>
    <w:p w14:paraId="0029E47F" w14:textId="77777777" w:rsidR="0058606E" w:rsidRPr="0058606E" w:rsidRDefault="0058606E" w:rsidP="0058606E">
      <w:pPr>
        <w:numPr>
          <w:ilvl w:val="0"/>
          <w:numId w:val="4"/>
        </w:numPr>
        <w:rPr>
          <w:sz w:val="24"/>
          <w:szCs w:val="24"/>
        </w:rPr>
      </w:pPr>
      <w:r w:rsidRPr="0058606E">
        <w:rPr>
          <w:sz w:val="24"/>
          <w:szCs w:val="24"/>
        </w:rPr>
        <w:t>Factors considered in site assessment may include geographic stability, susceptibility to natural disasters, access to utilities, transportation, availability of backup power, and physical security.</w:t>
      </w:r>
    </w:p>
    <w:p w14:paraId="622F79BB" w14:textId="77777777" w:rsidR="0058606E" w:rsidRPr="0058606E" w:rsidRDefault="0058606E" w:rsidP="0058606E">
      <w:pPr>
        <w:numPr>
          <w:ilvl w:val="0"/>
          <w:numId w:val="4"/>
        </w:numPr>
        <w:rPr>
          <w:sz w:val="24"/>
          <w:szCs w:val="24"/>
        </w:rPr>
      </w:pPr>
      <w:r w:rsidRPr="0058606E">
        <w:rPr>
          <w:sz w:val="24"/>
          <w:szCs w:val="24"/>
        </w:rPr>
        <w:t>Organizations may also evaluate the regulatory environment, local infrastructure, and the potential for operational and supply chain resilience in the selected locations.</w:t>
      </w:r>
    </w:p>
    <w:p w14:paraId="525DF179" w14:textId="77777777" w:rsidR="0058606E" w:rsidRPr="0058606E" w:rsidRDefault="0058606E" w:rsidP="0058606E">
      <w:pPr>
        <w:numPr>
          <w:ilvl w:val="0"/>
          <w:numId w:val="4"/>
        </w:numPr>
        <w:rPr>
          <w:sz w:val="24"/>
          <w:szCs w:val="24"/>
        </w:rPr>
      </w:pPr>
      <w:r w:rsidRPr="0058606E">
        <w:rPr>
          <w:sz w:val="24"/>
          <w:szCs w:val="24"/>
        </w:rPr>
        <w:t>Site selection involves comparing different options based on the assessment criteria and selecting the most suitable site(s) for establishing backup or alternate facilities.</w:t>
      </w:r>
    </w:p>
    <w:p w14:paraId="79057E74" w14:textId="77777777" w:rsidR="0058606E" w:rsidRPr="0058606E" w:rsidRDefault="0058606E" w:rsidP="0058606E">
      <w:pPr>
        <w:rPr>
          <w:sz w:val="24"/>
          <w:szCs w:val="24"/>
        </w:rPr>
      </w:pPr>
      <w:r w:rsidRPr="0058606E">
        <w:rPr>
          <w:sz w:val="24"/>
          <w:szCs w:val="24"/>
        </w:rPr>
        <w:t>In the context of business continuity planning, cost-benefit assessment and site assessment are intertwined. Organizations need to evaluate the costs associated with establishing backup sites, redundant systems, and other continuity measures against the potential benefits of reducing downtime, minimizing losses, and maintaining customer confidence. The site assessment helps identify locations that provide the necessary infrastructure, security, and resilience to support critical operations during disruptions.</w:t>
      </w:r>
    </w:p>
    <w:p w14:paraId="62D11DA0" w14:textId="77777777" w:rsidR="0058606E" w:rsidRPr="0058606E" w:rsidRDefault="0058606E" w:rsidP="0058606E">
      <w:pPr>
        <w:rPr>
          <w:sz w:val="24"/>
          <w:szCs w:val="24"/>
        </w:rPr>
      </w:pPr>
      <w:r w:rsidRPr="0058606E">
        <w:rPr>
          <w:sz w:val="24"/>
          <w:szCs w:val="24"/>
        </w:rPr>
        <w:lastRenderedPageBreak/>
        <w:t>Both assessments require thorough analysis, involving input from various stakeholders, such as senior management, finance, IT, and operations teams. It is important to consider the specific needs and priorities of the organization, industry regulations, and the potential impact of disruptions when conducting these assessments.</w:t>
      </w:r>
    </w:p>
    <w:p w14:paraId="6908FA0D" w14:textId="77777777" w:rsidR="0015731E" w:rsidRPr="0058606E" w:rsidRDefault="0015731E">
      <w:pPr>
        <w:rPr>
          <w:sz w:val="24"/>
          <w:szCs w:val="24"/>
        </w:rPr>
      </w:pPr>
    </w:p>
    <w:sectPr w:rsidR="0015731E" w:rsidRPr="00586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721"/>
    <w:multiLevelType w:val="multilevel"/>
    <w:tmpl w:val="32AE9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CC7"/>
    <w:multiLevelType w:val="multilevel"/>
    <w:tmpl w:val="BCF0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D14DBE"/>
    <w:multiLevelType w:val="multilevel"/>
    <w:tmpl w:val="4990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5D0F4B"/>
    <w:multiLevelType w:val="multilevel"/>
    <w:tmpl w:val="BE3A6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500072">
    <w:abstractNumId w:val="0"/>
  </w:num>
  <w:num w:numId="2" w16cid:durableId="883832696">
    <w:abstractNumId w:val="1"/>
  </w:num>
  <w:num w:numId="3" w16cid:durableId="1162811431">
    <w:abstractNumId w:val="3"/>
  </w:num>
  <w:num w:numId="4" w16cid:durableId="1456021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6E"/>
    <w:rsid w:val="0015731E"/>
    <w:rsid w:val="003D1E87"/>
    <w:rsid w:val="005860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7F50"/>
  <w15:chartTrackingRefBased/>
  <w15:docId w15:val="{5CA0EB3B-3745-4105-94E8-F33A9781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E8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3D1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07765">
      <w:bodyDiv w:val="1"/>
      <w:marLeft w:val="0"/>
      <w:marRight w:val="0"/>
      <w:marTop w:val="0"/>
      <w:marBottom w:val="0"/>
      <w:divBdr>
        <w:top w:val="none" w:sz="0" w:space="0" w:color="auto"/>
        <w:left w:val="none" w:sz="0" w:space="0" w:color="auto"/>
        <w:bottom w:val="none" w:sz="0" w:space="0" w:color="auto"/>
        <w:right w:val="none" w:sz="0" w:space="0" w:color="auto"/>
      </w:divBdr>
    </w:div>
    <w:div w:id="1144274804">
      <w:bodyDiv w:val="1"/>
      <w:marLeft w:val="0"/>
      <w:marRight w:val="0"/>
      <w:marTop w:val="0"/>
      <w:marBottom w:val="0"/>
      <w:divBdr>
        <w:top w:val="none" w:sz="0" w:space="0" w:color="auto"/>
        <w:left w:val="none" w:sz="0" w:space="0" w:color="auto"/>
        <w:bottom w:val="none" w:sz="0" w:space="0" w:color="auto"/>
        <w:right w:val="none" w:sz="0" w:space="0" w:color="auto"/>
      </w:divBdr>
    </w:div>
    <w:div w:id="17026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2023-07-13T11:18:00Z</dcterms:created>
  <dcterms:modified xsi:type="dcterms:W3CDTF">2023-07-13T11:49:00Z</dcterms:modified>
</cp:coreProperties>
</file>