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6884" w14:textId="29454074" w:rsidR="005F61E3" w:rsidRPr="0053312D" w:rsidRDefault="0053312D" w:rsidP="0053312D">
      <w:pPr>
        <w:jc w:val="center"/>
        <w:rPr>
          <w:rFonts w:ascii="Times New Roman" w:hAnsi="Times New Roman" w:cs="Times New Roman"/>
          <w:b/>
          <w:bCs/>
          <w:sz w:val="28"/>
          <w:szCs w:val="28"/>
        </w:rPr>
      </w:pPr>
      <w:r w:rsidRPr="0053312D">
        <w:rPr>
          <w:rFonts w:ascii="Times New Roman" w:hAnsi="Times New Roman" w:cs="Times New Roman"/>
          <w:b/>
          <w:bCs/>
          <w:sz w:val="28"/>
          <w:szCs w:val="28"/>
        </w:rPr>
        <w:t>Gas chromatography: Introduction, theory</w:t>
      </w:r>
    </w:p>
    <w:p w14:paraId="18CF7A2A" w14:textId="77777777" w:rsidR="0053312D" w:rsidRPr="0053312D" w:rsidRDefault="0053312D" w:rsidP="0053312D">
      <w:pPr>
        <w:rPr>
          <w:rFonts w:ascii="Times New Roman" w:hAnsi="Times New Roman" w:cs="Times New Roman"/>
        </w:rPr>
      </w:pPr>
      <w:r w:rsidRPr="0053312D">
        <w:rPr>
          <w:rFonts w:ascii="Times New Roman" w:hAnsi="Times New Roman" w:cs="Times New Roman"/>
        </w:rPr>
        <w:t>Introduction:</w:t>
      </w:r>
    </w:p>
    <w:p w14:paraId="6A8E5155" w14:textId="77777777" w:rsidR="0053312D" w:rsidRPr="0053312D" w:rsidRDefault="0053312D" w:rsidP="0053312D">
      <w:pPr>
        <w:rPr>
          <w:rFonts w:ascii="Times New Roman" w:hAnsi="Times New Roman" w:cs="Times New Roman"/>
        </w:rPr>
      </w:pPr>
      <w:r w:rsidRPr="0053312D">
        <w:rPr>
          <w:rFonts w:ascii="Times New Roman" w:hAnsi="Times New Roman" w:cs="Times New Roman"/>
        </w:rPr>
        <w:t>Gas chromatography (GC) is a widely used analytical technique for separating and analyzing volatile and semi-volatile compounds. It is based on the principles of partitioning and selective adsorption of compounds between a stationary phase (usually a liquid or solid) and a flowing mobile phase (inert gas). GC is used in various fields, including environmental analysis, pharmaceuticals, forensics, food and beverage, and petrochemicals.</w:t>
      </w:r>
    </w:p>
    <w:p w14:paraId="70D30CEE" w14:textId="77777777" w:rsidR="0053312D" w:rsidRPr="0053312D" w:rsidRDefault="0053312D" w:rsidP="0053312D">
      <w:pPr>
        <w:rPr>
          <w:rFonts w:ascii="Times New Roman" w:hAnsi="Times New Roman" w:cs="Times New Roman"/>
        </w:rPr>
      </w:pPr>
      <w:r w:rsidRPr="0053312D">
        <w:rPr>
          <w:rFonts w:ascii="Times New Roman" w:hAnsi="Times New Roman" w:cs="Times New Roman"/>
        </w:rPr>
        <w:t>Theory of Gas Chromatography:</w:t>
      </w:r>
    </w:p>
    <w:p w14:paraId="6BA40B9B" w14:textId="77777777" w:rsidR="0053312D" w:rsidRPr="0053312D" w:rsidRDefault="0053312D" w:rsidP="0053312D">
      <w:pPr>
        <w:rPr>
          <w:rFonts w:ascii="Times New Roman" w:hAnsi="Times New Roman" w:cs="Times New Roman"/>
        </w:rPr>
      </w:pPr>
      <w:r w:rsidRPr="0053312D">
        <w:rPr>
          <w:rFonts w:ascii="Times New Roman" w:hAnsi="Times New Roman" w:cs="Times New Roman"/>
        </w:rPr>
        <w:t>The basic components of a gas chromatography system include an injection port, a column, a detector, and a data acquisition system. Here is an overview of the key concepts and theory behind gas chromatography:</w:t>
      </w:r>
    </w:p>
    <w:p w14:paraId="0F5E30F9" w14:textId="77777777" w:rsidR="0053312D" w:rsidRPr="0053312D" w:rsidRDefault="0053312D" w:rsidP="0053312D">
      <w:pPr>
        <w:numPr>
          <w:ilvl w:val="0"/>
          <w:numId w:val="1"/>
        </w:numPr>
        <w:rPr>
          <w:rFonts w:ascii="Times New Roman" w:hAnsi="Times New Roman" w:cs="Times New Roman"/>
        </w:rPr>
      </w:pPr>
      <w:r w:rsidRPr="0053312D">
        <w:rPr>
          <w:rFonts w:ascii="Times New Roman" w:hAnsi="Times New Roman" w:cs="Times New Roman"/>
        </w:rPr>
        <w:t>Injection of Sample:</w:t>
      </w:r>
    </w:p>
    <w:p w14:paraId="2B897715" w14:textId="77777777" w:rsidR="0053312D" w:rsidRPr="0053312D" w:rsidRDefault="0053312D" w:rsidP="0053312D">
      <w:pPr>
        <w:numPr>
          <w:ilvl w:val="1"/>
          <w:numId w:val="1"/>
        </w:numPr>
        <w:rPr>
          <w:rFonts w:ascii="Times New Roman" w:hAnsi="Times New Roman" w:cs="Times New Roman"/>
        </w:rPr>
      </w:pPr>
      <w:r w:rsidRPr="0053312D">
        <w:rPr>
          <w:rFonts w:ascii="Times New Roman" w:hAnsi="Times New Roman" w:cs="Times New Roman"/>
        </w:rPr>
        <w:t>The sample to be analyzed is injected into the gas chromatograph using an injection port. The sample can be introduced as a liquid, gas, or solid, depending on the nature of the analyte and the injection technique.</w:t>
      </w:r>
    </w:p>
    <w:p w14:paraId="53AA2410" w14:textId="77777777" w:rsidR="0053312D" w:rsidRPr="0053312D" w:rsidRDefault="0053312D" w:rsidP="0053312D">
      <w:pPr>
        <w:numPr>
          <w:ilvl w:val="0"/>
          <w:numId w:val="1"/>
        </w:numPr>
        <w:rPr>
          <w:rFonts w:ascii="Times New Roman" w:hAnsi="Times New Roman" w:cs="Times New Roman"/>
        </w:rPr>
      </w:pPr>
      <w:r w:rsidRPr="0053312D">
        <w:rPr>
          <w:rFonts w:ascii="Times New Roman" w:hAnsi="Times New Roman" w:cs="Times New Roman"/>
        </w:rPr>
        <w:t>Stationary Phase:</w:t>
      </w:r>
    </w:p>
    <w:p w14:paraId="413665EF" w14:textId="77777777" w:rsidR="0053312D" w:rsidRPr="0053312D" w:rsidRDefault="0053312D" w:rsidP="0053312D">
      <w:pPr>
        <w:numPr>
          <w:ilvl w:val="1"/>
          <w:numId w:val="1"/>
        </w:numPr>
        <w:rPr>
          <w:rFonts w:ascii="Times New Roman" w:hAnsi="Times New Roman" w:cs="Times New Roman"/>
        </w:rPr>
      </w:pPr>
      <w:r w:rsidRPr="0053312D">
        <w:rPr>
          <w:rFonts w:ascii="Times New Roman" w:hAnsi="Times New Roman" w:cs="Times New Roman"/>
        </w:rPr>
        <w:t>The stationary phase in gas chromatography can be a liquid coated on a solid support (known as packed column) or a thin layer of liquid on the inner surface of a capillary column (known as capillary column).</w:t>
      </w:r>
    </w:p>
    <w:p w14:paraId="5EF15FC8" w14:textId="77777777" w:rsidR="0053312D" w:rsidRPr="0053312D" w:rsidRDefault="0053312D" w:rsidP="0053312D">
      <w:pPr>
        <w:numPr>
          <w:ilvl w:val="1"/>
          <w:numId w:val="1"/>
        </w:numPr>
        <w:rPr>
          <w:rFonts w:ascii="Times New Roman" w:hAnsi="Times New Roman" w:cs="Times New Roman"/>
        </w:rPr>
      </w:pPr>
      <w:r w:rsidRPr="0053312D">
        <w:rPr>
          <w:rFonts w:ascii="Times New Roman" w:hAnsi="Times New Roman" w:cs="Times New Roman"/>
        </w:rPr>
        <w:t>The choice of stationary phase depends on the analyte properties and the separation requirements.</w:t>
      </w:r>
    </w:p>
    <w:p w14:paraId="6CF47350" w14:textId="77777777" w:rsidR="0053312D" w:rsidRPr="0053312D" w:rsidRDefault="0053312D" w:rsidP="0053312D">
      <w:pPr>
        <w:numPr>
          <w:ilvl w:val="1"/>
          <w:numId w:val="1"/>
        </w:numPr>
        <w:rPr>
          <w:rFonts w:ascii="Times New Roman" w:hAnsi="Times New Roman" w:cs="Times New Roman"/>
        </w:rPr>
      </w:pPr>
      <w:r w:rsidRPr="0053312D">
        <w:rPr>
          <w:rFonts w:ascii="Times New Roman" w:hAnsi="Times New Roman" w:cs="Times New Roman"/>
        </w:rPr>
        <w:t>The stationary phase acts as a selective adsorbent, interacting differently with different compounds based on their physicochemical properties such as polarity, size, and affinity for the stationary phase.</w:t>
      </w:r>
    </w:p>
    <w:p w14:paraId="78F8C755" w14:textId="77777777" w:rsidR="0053312D" w:rsidRPr="0053312D" w:rsidRDefault="0053312D" w:rsidP="0053312D">
      <w:pPr>
        <w:numPr>
          <w:ilvl w:val="0"/>
          <w:numId w:val="1"/>
        </w:numPr>
        <w:rPr>
          <w:rFonts w:ascii="Times New Roman" w:hAnsi="Times New Roman" w:cs="Times New Roman"/>
        </w:rPr>
      </w:pPr>
      <w:r w:rsidRPr="0053312D">
        <w:rPr>
          <w:rFonts w:ascii="Times New Roman" w:hAnsi="Times New Roman" w:cs="Times New Roman"/>
        </w:rPr>
        <w:t>Mobile Phase:</w:t>
      </w:r>
    </w:p>
    <w:p w14:paraId="7B041112" w14:textId="77777777" w:rsidR="0053312D" w:rsidRPr="0053312D" w:rsidRDefault="0053312D" w:rsidP="0053312D">
      <w:pPr>
        <w:numPr>
          <w:ilvl w:val="1"/>
          <w:numId w:val="1"/>
        </w:numPr>
        <w:rPr>
          <w:rFonts w:ascii="Times New Roman" w:hAnsi="Times New Roman" w:cs="Times New Roman"/>
        </w:rPr>
      </w:pPr>
      <w:r w:rsidRPr="0053312D">
        <w:rPr>
          <w:rFonts w:ascii="Times New Roman" w:hAnsi="Times New Roman" w:cs="Times New Roman"/>
        </w:rPr>
        <w:t>The mobile phase, also called the carrier gas, is typically an inert gas such as helium, nitrogen, or hydrogen.</w:t>
      </w:r>
    </w:p>
    <w:p w14:paraId="660FCFDB" w14:textId="77777777" w:rsidR="0053312D" w:rsidRPr="0053312D" w:rsidRDefault="0053312D" w:rsidP="0053312D">
      <w:pPr>
        <w:numPr>
          <w:ilvl w:val="1"/>
          <w:numId w:val="1"/>
        </w:numPr>
        <w:rPr>
          <w:rFonts w:ascii="Times New Roman" w:hAnsi="Times New Roman" w:cs="Times New Roman"/>
        </w:rPr>
      </w:pPr>
      <w:r w:rsidRPr="0053312D">
        <w:rPr>
          <w:rFonts w:ascii="Times New Roman" w:hAnsi="Times New Roman" w:cs="Times New Roman"/>
        </w:rPr>
        <w:t>The carrier gas flows through the column and carries the sample components with it.</w:t>
      </w:r>
    </w:p>
    <w:p w14:paraId="07A5E931" w14:textId="77777777" w:rsidR="0053312D" w:rsidRPr="0053312D" w:rsidRDefault="0053312D" w:rsidP="0053312D">
      <w:pPr>
        <w:numPr>
          <w:ilvl w:val="1"/>
          <w:numId w:val="1"/>
        </w:numPr>
        <w:rPr>
          <w:rFonts w:ascii="Times New Roman" w:hAnsi="Times New Roman" w:cs="Times New Roman"/>
        </w:rPr>
      </w:pPr>
      <w:r w:rsidRPr="0053312D">
        <w:rPr>
          <w:rFonts w:ascii="Times New Roman" w:hAnsi="Times New Roman" w:cs="Times New Roman"/>
        </w:rPr>
        <w:t>The choice of carrier gas depends on factors such as column compatibility, system requirements, and detection sensitivity.</w:t>
      </w:r>
    </w:p>
    <w:p w14:paraId="02EFAE1C" w14:textId="77777777" w:rsidR="0053312D" w:rsidRPr="0053312D" w:rsidRDefault="0053312D" w:rsidP="0053312D">
      <w:pPr>
        <w:numPr>
          <w:ilvl w:val="0"/>
          <w:numId w:val="1"/>
        </w:numPr>
        <w:rPr>
          <w:rFonts w:ascii="Times New Roman" w:hAnsi="Times New Roman" w:cs="Times New Roman"/>
        </w:rPr>
      </w:pPr>
      <w:r w:rsidRPr="0053312D">
        <w:rPr>
          <w:rFonts w:ascii="Times New Roman" w:hAnsi="Times New Roman" w:cs="Times New Roman"/>
        </w:rPr>
        <w:t>Separation Process:</w:t>
      </w:r>
    </w:p>
    <w:p w14:paraId="3FF70937" w14:textId="77777777" w:rsidR="0053312D" w:rsidRPr="0053312D" w:rsidRDefault="0053312D" w:rsidP="0053312D">
      <w:pPr>
        <w:numPr>
          <w:ilvl w:val="1"/>
          <w:numId w:val="1"/>
        </w:numPr>
        <w:rPr>
          <w:rFonts w:ascii="Times New Roman" w:hAnsi="Times New Roman" w:cs="Times New Roman"/>
        </w:rPr>
      </w:pPr>
      <w:r w:rsidRPr="0053312D">
        <w:rPr>
          <w:rFonts w:ascii="Times New Roman" w:hAnsi="Times New Roman" w:cs="Times New Roman"/>
        </w:rPr>
        <w:t>As the carrier gas flows through the column, the sample components interact with the stationary phase.</w:t>
      </w:r>
    </w:p>
    <w:p w14:paraId="032960CC" w14:textId="77777777" w:rsidR="0053312D" w:rsidRPr="0053312D" w:rsidRDefault="0053312D" w:rsidP="0053312D">
      <w:pPr>
        <w:numPr>
          <w:ilvl w:val="1"/>
          <w:numId w:val="1"/>
        </w:numPr>
        <w:rPr>
          <w:rFonts w:ascii="Times New Roman" w:hAnsi="Times New Roman" w:cs="Times New Roman"/>
        </w:rPr>
      </w:pPr>
      <w:r w:rsidRPr="0053312D">
        <w:rPr>
          <w:rFonts w:ascii="Times New Roman" w:hAnsi="Times New Roman" w:cs="Times New Roman"/>
        </w:rPr>
        <w:t>Compounds that have a stronger affinity for the stationary phase will spend more time in the column and elute later (have longer retention time), while those with weaker affinity will elute earlier (have shorter retention time).</w:t>
      </w:r>
    </w:p>
    <w:p w14:paraId="6573261C" w14:textId="77777777" w:rsidR="0053312D" w:rsidRPr="0053312D" w:rsidRDefault="0053312D" w:rsidP="0053312D">
      <w:pPr>
        <w:numPr>
          <w:ilvl w:val="1"/>
          <w:numId w:val="1"/>
        </w:numPr>
        <w:rPr>
          <w:rFonts w:ascii="Times New Roman" w:hAnsi="Times New Roman" w:cs="Times New Roman"/>
        </w:rPr>
      </w:pPr>
      <w:r w:rsidRPr="0053312D">
        <w:rPr>
          <w:rFonts w:ascii="Times New Roman" w:hAnsi="Times New Roman" w:cs="Times New Roman"/>
        </w:rPr>
        <w:lastRenderedPageBreak/>
        <w:t>This differential partitioning and adsorption behavior of compounds lead to their separation in the column.</w:t>
      </w:r>
    </w:p>
    <w:p w14:paraId="0D89DC44" w14:textId="77777777" w:rsidR="0053312D" w:rsidRPr="0053312D" w:rsidRDefault="0053312D" w:rsidP="0053312D">
      <w:pPr>
        <w:numPr>
          <w:ilvl w:val="0"/>
          <w:numId w:val="1"/>
        </w:numPr>
        <w:rPr>
          <w:rFonts w:ascii="Times New Roman" w:hAnsi="Times New Roman" w:cs="Times New Roman"/>
        </w:rPr>
      </w:pPr>
      <w:r w:rsidRPr="0053312D">
        <w:rPr>
          <w:rFonts w:ascii="Times New Roman" w:hAnsi="Times New Roman" w:cs="Times New Roman"/>
        </w:rPr>
        <w:t>Detection:</w:t>
      </w:r>
    </w:p>
    <w:p w14:paraId="7CD3C9E2" w14:textId="77777777" w:rsidR="0053312D" w:rsidRPr="0053312D" w:rsidRDefault="0053312D" w:rsidP="0053312D">
      <w:pPr>
        <w:numPr>
          <w:ilvl w:val="1"/>
          <w:numId w:val="1"/>
        </w:numPr>
        <w:rPr>
          <w:rFonts w:ascii="Times New Roman" w:hAnsi="Times New Roman" w:cs="Times New Roman"/>
        </w:rPr>
      </w:pPr>
      <w:r w:rsidRPr="0053312D">
        <w:rPr>
          <w:rFonts w:ascii="Times New Roman" w:hAnsi="Times New Roman" w:cs="Times New Roman"/>
        </w:rPr>
        <w:t>Various detectors are used in gas chromatography to detect and quantify the separated components.</w:t>
      </w:r>
    </w:p>
    <w:p w14:paraId="63F4D13F" w14:textId="77777777" w:rsidR="0053312D" w:rsidRPr="0053312D" w:rsidRDefault="0053312D" w:rsidP="0053312D">
      <w:pPr>
        <w:numPr>
          <w:ilvl w:val="1"/>
          <w:numId w:val="1"/>
        </w:numPr>
        <w:rPr>
          <w:rFonts w:ascii="Times New Roman" w:hAnsi="Times New Roman" w:cs="Times New Roman"/>
        </w:rPr>
      </w:pPr>
      <w:r w:rsidRPr="0053312D">
        <w:rPr>
          <w:rFonts w:ascii="Times New Roman" w:hAnsi="Times New Roman" w:cs="Times New Roman"/>
        </w:rPr>
        <w:t>Common detectors include flame ionization detector (FID), thermal conductivity detector (TCD), electron capture detector (ECD), and mass spectrometer (MS).</w:t>
      </w:r>
    </w:p>
    <w:p w14:paraId="420C3853" w14:textId="77777777" w:rsidR="0053312D" w:rsidRPr="0053312D" w:rsidRDefault="0053312D" w:rsidP="0053312D">
      <w:pPr>
        <w:numPr>
          <w:ilvl w:val="1"/>
          <w:numId w:val="1"/>
        </w:numPr>
        <w:rPr>
          <w:rFonts w:ascii="Times New Roman" w:hAnsi="Times New Roman" w:cs="Times New Roman"/>
        </w:rPr>
      </w:pPr>
      <w:r w:rsidRPr="0053312D">
        <w:rPr>
          <w:rFonts w:ascii="Times New Roman" w:hAnsi="Times New Roman" w:cs="Times New Roman"/>
        </w:rPr>
        <w:t>Each detector has its own detection principle and sensitivity to different types of compounds.</w:t>
      </w:r>
    </w:p>
    <w:p w14:paraId="69D9AB35" w14:textId="77777777" w:rsidR="0053312D" w:rsidRPr="0053312D" w:rsidRDefault="0053312D" w:rsidP="0053312D">
      <w:pPr>
        <w:numPr>
          <w:ilvl w:val="0"/>
          <w:numId w:val="1"/>
        </w:numPr>
        <w:rPr>
          <w:rFonts w:ascii="Times New Roman" w:hAnsi="Times New Roman" w:cs="Times New Roman"/>
        </w:rPr>
      </w:pPr>
      <w:r w:rsidRPr="0053312D">
        <w:rPr>
          <w:rFonts w:ascii="Times New Roman" w:hAnsi="Times New Roman" w:cs="Times New Roman"/>
        </w:rPr>
        <w:t>Data Acquisition and Analysis:</w:t>
      </w:r>
    </w:p>
    <w:p w14:paraId="5E89EF09" w14:textId="77777777" w:rsidR="0053312D" w:rsidRPr="0053312D" w:rsidRDefault="0053312D" w:rsidP="0053312D">
      <w:pPr>
        <w:numPr>
          <w:ilvl w:val="1"/>
          <w:numId w:val="1"/>
        </w:numPr>
        <w:rPr>
          <w:rFonts w:ascii="Times New Roman" w:hAnsi="Times New Roman" w:cs="Times New Roman"/>
        </w:rPr>
      </w:pPr>
      <w:r w:rsidRPr="0053312D">
        <w:rPr>
          <w:rFonts w:ascii="Times New Roman" w:hAnsi="Times New Roman" w:cs="Times New Roman"/>
        </w:rPr>
        <w:t>The detector signal is converted into electrical signals, which are recorded and processed by a data acquisition system.</w:t>
      </w:r>
    </w:p>
    <w:p w14:paraId="6CA423DA" w14:textId="77777777" w:rsidR="0053312D" w:rsidRPr="0053312D" w:rsidRDefault="0053312D" w:rsidP="0053312D">
      <w:pPr>
        <w:numPr>
          <w:ilvl w:val="1"/>
          <w:numId w:val="1"/>
        </w:numPr>
        <w:rPr>
          <w:rFonts w:ascii="Times New Roman" w:hAnsi="Times New Roman" w:cs="Times New Roman"/>
        </w:rPr>
      </w:pPr>
      <w:r w:rsidRPr="0053312D">
        <w:rPr>
          <w:rFonts w:ascii="Times New Roman" w:hAnsi="Times New Roman" w:cs="Times New Roman"/>
        </w:rPr>
        <w:t>The chromatogram generated by the data system shows the peaks corresponding to the separated components, their retention times, and their peak areas.</w:t>
      </w:r>
    </w:p>
    <w:p w14:paraId="70005E80" w14:textId="77777777" w:rsidR="0053312D" w:rsidRPr="0053312D" w:rsidRDefault="0053312D" w:rsidP="0053312D">
      <w:pPr>
        <w:numPr>
          <w:ilvl w:val="1"/>
          <w:numId w:val="1"/>
        </w:numPr>
        <w:rPr>
          <w:rFonts w:ascii="Times New Roman" w:hAnsi="Times New Roman" w:cs="Times New Roman"/>
        </w:rPr>
      </w:pPr>
      <w:r w:rsidRPr="0053312D">
        <w:rPr>
          <w:rFonts w:ascii="Times New Roman" w:hAnsi="Times New Roman" w:cs="Times New Roman"/>
        </w:rPr>
        <w:t>The data can be further processed and analyzed to identify and quantify the components in the sample using reference standards or library databases.</w:t>
      </w:r>
    </w:p>
    <w:p w14:paraId="59363B86" w14:textId="77777777" w:rsidR="0053312D" w:rsidRPr="0053312D" w:rsidRDefault="0053312D" w:rsidP="0053312D">
      <w:pPr>
        <w:rPr>
          <w:rFonts w:ascii="Times New Roman" w:hAnsi="Times New Roman" w:cs="Times New Roman"/>
        </w:rPr>
      </w:pPr>
      <w:r w:rsidRPr="0053312D">
        <w:rPr>
          <w:rFonts w:ascii="Times New Roman" w:hAnsi="Times New Roman" w:cs="Times New Roman"/>
        </w:rPr>
        <w:t>Gas chromatography is based on the principles of compound separation using selective adsorption and partitioning between the stationary phase and the mobile phase. The efficiency and selectivity of the separation depend on factors such as column properties, stationary phase selection, temperature programming, and choice of detector. Gas chromatography offers high sensitivity, resolution, and the ability to analyze a wide range of compounds, making it a powerful technique for qualitative and quantitative analysis in various fields of research and industry</w:t>
      </w:r>
    </w:p>
    <w:p w14:paraId="27DFC6C0" w14:textId="77777777" w:rsidR="0053312D" w:rsidRPr="0053312D" w:rsidRDefault="0053312D">
      <w:pPr>
        <w:rPr>
          <w:rFonts w:ascii="Times New Roman" w:hAnsi="Times New Roman" w:cs="Times New Roman"/>
        </w:rPr>
      </w:pPr>
    </w:p>
    <w:sectPr w:rsidR="0053312D" w:rsidRPr="00533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01CBD"/>
    <w:multiLevelType w:val="multilevel"/>
    <w:tmpl w:val="66DC6D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8296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3312D"/>
    <w:rsid w:val="0053312D"/>
    <w:rsid w:val="005F61E3"/>
    <w:rsid w:val="00BC0284"/>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C4D2"/>
  <w15:chartTrackingRefBased/>
  <w15:docId w15:val="{20046D5B-6566-44DB-86E0-799ADB34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1</cp:revision>
  <dcterms:created xsi:type="dcterms:W3CDTF">2023-07-09T21:41:00Z</dcterms:created>
  <dcterms:modified xsi:type="dcterms:W3CDTF">2023-07-09T21:42:00Z</dcterms:modified>
</cp:coreProperties>
</file>