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8F" w:rsidRPr="00B1358F" w:rsidRDefault="00B1358F" w:rsidP="00070D23">
      <w:pPr>
        <w:rPr>
          <w:rFonts w:ascii="Arial" w:hAnsi="Arial" w:cs="Arial"/>
          <w:b/>
          <w:bCs/>
          <w:color w:val="222222"/>
          <w:sz w:val="30"/>
          <w:szCs w:val="30"/>
          <w:shd w:val="clear" w:color="auto" w:fill="FFFFFF"/>
        </w:rPr>
      </w:pPr>
      <w:r>
        <w:rPr>
          <w:rFonts w:ascii="Arial" w:hAnsi="Arial" w:cs="Arial"/>
          <w:b/>
          <w:bCs/>
          <w:color w:val="222222"/>
          <w:sz w:val="30"/>
          <w:szCs w:val="30"/>
          <w:shd w:val="clear" w:color="auto" w:fill="FFFFFF"/>
        </w:rPr>
        <w:t>DRAFT</w:t>
      </w:r>
    </w:p>
    <w:p w:rsidR="00070D23" w:rsidRPr="00070D23" w:rsidRDefault="00070D23" w:rsidP="00070D23">
      <w:pPr>
        <w:rPr>
          <w:rFonts w:ascii="Arial" w:hAnsi="Arial" w:cs="Arial"/>
          <w:b/>
          <w:bCs/>
          <w:color w:val="222222"/>
          <w:shd w:val="clear" w:color="auto" w:fill="FFFFFF"/>
        </w:rPr>
      </w:pPr>
      <w:r w:rsidRPr="00070D23">
        <w:rPr>
          <w:rFonts w:ascii="Arial" w:hAnsi="Arial" w:cs="Arial"/>
          <w:b/>
          <w:bCs/>
          <w:color w:val="222222"/>
          <w:shd w:val="clear" w:color="auto" w:fill="FFFFFF"/>
        </w:rPr>
        <w:t xml:space="preserve">NLP </w:t>
      </w:r>
      <w:r w:rsidR="00AD7211">
        <w:rPr>
          <w:rFonts w:ascii="Arial" w:hAnsi="Arial" w:cs="Arial"/>
          <w:b/>
          <w:bCs/>
          <w:color w:val="222222"/>
          <w:shd w:val="clear" w:color="auto" w:fill="FFFFFF"/>
        </w:rPr>
        <w:t>Applications/Verticals</w:t>
      </w:r>
    </w:p>
    <w:p w:rsidR="00070D23" w:rsidRPr="00070D23" w:rsidRDefault="00070D23" w:rsidP="00070D23">
      <w:pPr>
        <w:pStyle w:val="ListParagraph"/>
        <w:numPr>
          <w:ilvl w:val="0"/>
          <w:numId w:val="2"/>
        </w:numPr>
        <w:rPr>
          <w:sz w:val="38"/>
          <w:szCs w:val="38"/>
        </w:rPr>
      </w:pPr>
      <w:r w:rsidRPr="00070D23">
        <w:rPr>
          <w:rFonts w:ascii="Arial" w:hAnsi="Arial" w:cs="Arial"/>
          <w:color w:val="222222"/>
          <w:shd w:val="clear" w:color="auto" w:fill="FFFFFF"/>
        </w:rPr>
        <w:t>Machine Translation</w:t>
      </w:r>
      <w:r w:rsidR="00F74265">
        <w:rPr>
          <w:rFonts w:ascii="Arial" w:hAnsi="Arial" w:cs="Arial"/>
          <w:color w:val="222222"/>
          <w:shd w:val="clear" w:color="auto" w:fill="FFFFFF"/>
        </w:rPr>
        <w:t xml:space="preserve"> (</w:t>
      </w:r>
      <w:r w:rsidR="00EF75E5">
        <w:rPr>
          <w:rFonts w:ascii="Arial" w:hAnsi="Arial" w:cs="Arial"/>
          <w:color w:val="222222"/>
          <w:shd w:val="clear" w:color="auto" w:fill="FFFFFF"/>
        </w:rPr>
        <w:t>4</w:t>
      </w:r>
      <w:r w:rsidR="00F74265">
        <w:rPr>
          <w:rFonts w:ascii="Arial" w:hAnsi="Arial" w:cs="Arial"/>
          <w:color w:val="222222"/>
          <w:shd w:val="clear" w:color="auto" w:fill="FFFFFF"/>
        </w:rPr>
        <w:t xml:space="preserve"> credits)</w:t>
      </w:r>
    </w:p>
    <w:p w:rsidR="00070D23" w:rsidRPr="00070D23" w:rsidRDefault="00070D23" w:rsidP="00070D23">
      <w:pPr>
        <w:pStyle w:val="ListParagraph"/>
        <w:numPr>
          <w:ilvl w:val="0"/>
          <w:numId w:val="2"/>
        </w:numPr>
        <w:rPr>
          <w:sz w:val="38"/>
          <w:szCs w:val="38"/>
        </w:rPr>
      </w:pPr>
      <w:r>
        <w:rPr>
          <w:rFonts w:ascii="Arial" w:hAnsi="Arial" w:cs="Arial"/>
          <w:color w:val="222222"/>
          <w:shd w:val="clear" w:color="auto" w:fill="FFFFFF"/>
        </w:rPr>
        <w:t>Speech Recognition</w:t>
      </w:r>
      <w:r w:rsidR="00F74265">
        <w:rPr>
          <w:rFonts w:ascii="Arial" w:hAnsi="Arial" w:cs="Arial"/>
          <w:color w:val="222222"/>
          <w:shd w:val="clear" w:color="auto" w:fill="FFFFFF"/>
        </w:rPr>
        <w:t xml:space="preserve"> (</w:t>
      </w:r>
      <w:r w:rsidR="00EF75E5">
        <w:rPr>
          <w:rFonts w:ascii="Arial" w:hAnsi="Arial" w:cs="Arial"/>
          <w:color w:val="222222"/>
          <w:shd w:val="clear" w:color="auto" w:fill="FFFFFF"/>
        </w:rPr>
        <w:t>4</w:t>
      </w:r>
      <w:r w:rsidR="00F74265">
        <w:rPr>
          <w:rFonts w:ascii="Arial" w:hAnsi="Arial" w:cs="Arial"/>
          <w:color w:val="222222"/>
          <w:shd w:val="clear" w:color="auto" w:fill="FFFFFF"/>
        </w:rPr>
        <w:t xml:space="preserve"> credits)</w:t>
      </w:r>
    </w:p>
    <w:p w:rsidR="00070D23" w:rsidRPr="00070D23" w:rsidRDefault="00070D23" w:rsidP="00070D23">
      <w:pPr>
        <w:pStyle w:val="ListParagraph"/>
        <w:numPr>
          <w:ilvl w:val="0"/>
          <w:numId w:val="2"/>
        </w:numPr>
        <w:rPr>
          <w:sz w:val="38"/>
          <w:szCs w:val="38"/>
        </w:rPr>
      </w:pPr>
      <w:r>
        <w:rPr>
          <w:rFonts w:ascii="Arial" w:hAnsi="Arial" w:cs="Arial"/>
          <w:color w:val="222222"/>
          <w:shd w:val="clear" w:color="auto" w:fill="FFFFFF"/>
        </w:rPr>
        <w:t>Sentiment Analysis</w:t>
      </w:r>
      <w:r w:rsidR="00F74265">
        <w:rPr>
          <w:rFonts w:ascii="Arial" w:hAnsi="Arial" w:cs="Arial"/>
          <w:color w:val="222222"/>
          <w:shd w:val="clear" w:color="auto" w:fill="FFFFFF"/>
        </w:rPr>
        <w:t xml:space="preserve"> (</w:t>
      </w:r>
      <w:r w:rsidR="00EF75E5">
        <w:rPr>
          <w:rFonts w:ascii="Arial" w:hAnsi="Arial" w:cs="Arial"/>
          <w:color w:val="222222"/>
          <w:shd w:val="clear" w:color="auto" w:fill="FFFFFF"/>
        </w:rPr>
        <w:t>4</w:t>
      </w:r>
      <w:r w:rsidR="00F74265">
        <w:rPr>
          <w:rFonts w:ascii="Arial" w:hAnsi="Arial" w:cs="Arial"/>
          <w:color w:val="222222"/>
          <w:shd w:val="clear" w:color="auto" w:fill="FFFFFF"/>
        </w:rPr>
        <w:t xml:space="preserve"> credits)</w:t>
      </w:r>
    </w:p>
    <w:p w:rsidR="00070D23" w:rsidRPr="00070D23" w:rsidRDefault="00070D23" w:rsidP="00070D23">
      <w:pPr>
        <w:pStyle w:val="ListParagraph"/>
        <w:numPr>
          <w:ilvl w:val="0"/>
          <w:numId w:val="2"/>
        </w:numPr>
        <w:rPr>
          <w:sz w:val="38"/>
          <w:szCs w:val="38"/>
        </w:rPr>
      </w:pPr>
      <w:proofErr w:type="spellStart"/>
      <w:r>
        <w:rPr>
          <w:rFonts w:ascii="Arial" w:hAnsi="Arial" w:cs="Arial"/>
          <w:color w:val="222222"/>
          <w:shd w:val="clear" w:color="auto" w:fill="FFFFFF"/>
        </w:rPr>
        <w:t>Chatbots</w:t>
      </w:r>
      <w:proofErr w:type="spellEnd"/>
      <w:r w:rsidR="00F74265">
        <w:rPr>
          <w:rFonts w:ascii="Arial" w:hAnsi="Arial" w:cs="Arial"/>
          <w:color w:val="222222"/>
          <w:shd w:val="clear" w:color="auto" w:fill="FFFFFF"/>
        </w:rPr>
        <w:t xml:space="preserve"> (</w:t>
      </w:r>
      <w:r w:rsidR="00EF75E5">
        <w:rPr>
          <w:rFonts w:ascii="Arial" w:hAnsi="Arial" w:cs="Arial"/>
          <w:color w:val="222222"/>
          <w:shd w:val="clear" w:color="auto" w:fill="FFFFFF"/>
        </w:rPr>
        <w:t>4</w:t>
      </w:r>
      <w:r w:rsidR="00F74265">
        <w:rPr>
          <w:rFonts w:ascii="Arial" w:hAnsi="Arial" w:cs="Arial"/>
          <w:color w:val="222222"/>
          <w:shd w:val="clear" w:color="auto" w:fill="FFFFFF"/>
        </w:rPr>
        <w:t xml:space="preserve"> credits)</w:t>
      </w:r>
    </w:p>
    <w:p w:rsidR="00070D23" w:rsidRPr="00F74265" w:rsidRDefault="00F74265" w:rsidP="00F74265">
      <w:pPr>
        <w:ind w:firstLine="360"/>
        <w:rPr>
          <w:rFonts w:ascii="Arial" w:hAnsi="Arial" w:cs="Arial"/>
          <w:color w:val="222222"/>
          <w:shd w:val="clear" w:color="auto" w:fill="FFFFFF"/>
        </w:rPr>
      </w:pPr>
      <w:r w:rsidRPr="00F74265">
        <w:rPr>
          <w:rFonts w:ascii="Arial" w:hAnsi="Arial" w:cs="Arial"/>
          <w:color w:val="222222"/>
          <w:shd w:val="clear" w:color="auto" w:fill="FFFFFF"/>
        </w:rPr>
        <w:t>Project (6 credits)</w:t>
      </w:r>
    </w:p>
    <w:p w:rsidR="00F74265" w:rsidRDefault="00F74265" w:rsidP="00F74265">
      <w:pPr>
        <w:rPr>
          <w:rFonts w:ascii="Arial" w:hAnsi="Arial" w:cs="Arial"/>
          <w:b/>
          <w:bCs/>
          <w:color w:val="222222"/>
          <w:shd w:val="clear" w:color="auto" w:fill="FFFFFF"/>
        </w:rPr>
      </w:pPr>
    </w:p>
    <w:p w:rsidR="00070D23" w:rsidRPr="00F74265" w:rsidRDefault="00070D23" w:rsidP="00F74265">
      <w:pPr>
        <w:rPr>
          <w:rFonts w:ascii="Arial" w:hAnsi="Arial" w:cs="Arial"/>
          <w:b/>
          <w:bCs/>
          <w:color w:val="222222"/>
          <w:shd w:val="clear" w:color="auto" w:fill="FFFFFF"/>
        </w:rPr>
      </w:pPr>
      <w:r w:rsidRPr="00070D23">
        <w:rPr>
          <w:rFonts w:ascii="Arial" w:hAnsi="Arial" w:cs="Arial"/>
          <w:b/>
          <w:bCs/>
          <w:color w:val="222222"/>
          <w:shd w:val="clear" w:color="auto" w:fill="FFFFFF"/>
        </w:rPr>
        <w:t>Theory needed:</w:t>
      </w:r>
    </w:p>
    <w:p w:rsidR="00FF7FC8" w:rsidRPr="00FF7FC8" w:rsidRDefault="00FF7FC8" w:rsidP="00F74265">
      <w:pPr>
        <w:rPr>
          <w:b/>
          <w:bCs/>
          <w:sz w:val="42"/>
          <w:szCs w:val="42"/>
        </w:rPr>
      </w:pPr>
      <w:r w:rsidRPr="000938EE">
        <w:rPr>
          <w:b/>
          <w:bCs/>
          <w:sz w:val="42"/>
          <w:szCs w:val="42"/>
        </w:rPr>
        <w:t>Computational Linguistics and NLP</w:t>
      </w:r>
    </w:p>
    <w:p w:rsidR="00FF7FC8" w:rsidRDefault="00FF7FC8"/>
    <w:tbl>
      <w:tblPr>
        <w:tblW w:w="5610" w:type="dxa"/>
        <w:tblCellSpacing w:w="0" w:type="dxa"/>
        <w:tblCellMar>
          <w:left w:w="0" w:type="dxa"/>
          <w:right w:w="0" w:type="dxa"/>
        </w:tblCellMar>
        <w:tblLook w:val="04A0"/>
      </w:tblPr>
      <w:tblGrid>
        <w:gridCol w:w="300"/>
        <w:gridCol w:w="345"/>
        <w:gridCol w:w="4965"/>
      </w:tblGrid>
      <w:tr w:rsidR="00FF7FC8" w:rsidTr="00FF7FC8">
        <w:trPr>
          <w:tblCellSpacing w:w="0" w:type="dxa"/>
        </w:trPr>
        <w:tc>
          <w:tcPr>
            <w:tcW w:w="0" w:type="auto"/>
            <w:gridSpan w:val="3"/>
            <w:vAlign w:val="center"/>
            <w:hideMark/>
          </w:tcPr>
          <w:p w:rsidR="00FF7FC8" w:rsidRDefault="00FF7FC8">
            <w:pPr>
              <w:pStyle w:val="Heading3"/>
              <w:rPr>
                <w:rFonts w:ascii="Trebuchet MS" w:hAnsi="Trebuchet MS"/>
                <w:color w:val="000000"/>
              </w:rPr>
            </w:pPr>
            <w:r>
              <w:rPr>
                <w:rFonts w:ascii="Trebuchet MS" w:hAnsi="Trebuchet MS"/>
                <w:color w:val="000000"/>
              </w:rPr>
              <w:t>I: Words</w:t>
            </w:r>
          </w:p>
          <w:p w:rsidR="00FF7FC8" w:rsidRDefault="00FF7FC8" w:rsidP="00FF7FC8">
            <w:pPr>
              <w:pStyle w:val="Heading3"/>
              <w:numPr>
                <w:ilvl w:val="0"/>
                <w:numId w:val="1"/>
              </w:numPr>
              <w:rPr>
                <w:rFonts w:ascii="Trebuchet MS" w:hAnsi="Trebuchet MS"/>
                <w:color w:val="000000"/>
              </w:rPr>
            </w:pPr>
            <w:r w:rsidRPr="00FF7FC8">
              <w:rPr>
                <w:rFonts w:ascii="Trebuchet MS" w:eastAsiaTheme="minorEastAsia" w:hAnsi="Trebuchet MS" w:cstheme="minorBidi"/>
                <w:b w:val="0"/>
                <w:bCs w:val="0"/>
                <w:color w:val="000000"/>
                <w:sz w:val="22"/>
                <w:szCs w:val="22"/>
              </w:rPr>
              <w:t>Introduction</w:t>
            </w:r>
          </w:p>
        </w:tc>
      </w:tr>
      <w:tr w:rsidR="00FF7FC8" w:rsidTr="00FF7FC8">
        <w:trPr>
          <w:tblCellSpacing w:w="0" w:type="dxa"/>
        </w:trPr>
        <w:tc>
          <w:tcPr>
            <w:tcW w:w="300" w:type="dxa"/>
            <w:vAlign w:val="center"/>
            <w:hideMark/>
          </w:tcPr>
          <w:p w:rsidR="00FF7FC8" w:rsidRPr="00FF7FC8" w:rsidRDefault="00FF7FC8" w:rsidP="00FF7FC8">
            <w:pPr>
              <w:pStyle w:val="ListParagraph"/>
              <w:numPr>
                <w:ilvl w:val="0"/>
                <w:numId w:val="1"/>
              </w:num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2</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Regular Expressions and Automata</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3</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Words and Transducers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4</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N-grams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5</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Part-of-Speech Tagging</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6</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Hidden Markov and Maximum Entropy Models</w:t>
            </w:r>
          </w:p>
        </w:tc>
      </w:tr>
      <w:tr w:rsidR="00FF7FC8" w:rsidTr="00FF7FC8">
        <w:trPr>
          <w:tblCellSpacing w:w="0" w:type="dxa"/>
        </w:trPr>
        <w:tc>
          <w:tcPr>
            <w:tcW w:w="0" w:type="auto"/>
            <w:gridSpan w:val="3"/>
            <w:vAlign w:val="center"/>
            <w:hideMark/>
          </w:tcPr>
          <w:p w:rsidR="00FF7FC8" w:rsidRDefault="00FF7FC8">
            <w:pPr>
              <w:pStyle w:val="Heading3"/>
              <w:rPr>
                <w:rFonts w:ascii="Trebuchet MS" w:hAnsi="Trebuchet MS"/>
                <w:color w:val="000000"/>
              </w:rPr>
            </w:pPr>
            <w:r>
              <w:rPr>
                <w:rFonts w:ascii="Trebuchet MS" w:hAnsi="Trebuchet MS"/>
                <w:color w:val="000000"/>
              </w:rPr>
              <w:t>II: Speech</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7</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Phonetics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8</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Speech Synthesis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9</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Automatic Speech Recognition</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10</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Speech Recognition: Advanced Topics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11</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Computational Phonology</w:t>
            </w:r>
          </w:p>
        </w:tc>
      </w:tr>
      <w:tr w:rsidR="00FF7FC8" w:rsidTr="00FF7FC8">
        <w:trPr>
          <w:tblCellSpacing w:w="0" w:type="dxa"/>
        </w:trPr>
        <w:tc>
          <w:tcPr>
            <w:tcW w:w="0" w:type="auto"/>
            <w:gridSpan w:val="3"/>
            <w:vAlign w:val="center"/>
            <w:hideMark/>
          </w:tcPr>
          <w:p w:rsidR="00FF7FC8" w:rsidRDefault="00FF7FC8">
            <w:pPr>
              <w:pStyle w:val="Heading3"/>
              <w:rPr>
                <w:rFonts w:ascii="Trebuchet MS" w:hAnsi="Trebuchet MS"/>
                <w:color w:val="000000"/>
              </w:rPr>
            </w:pPr>
            <w:r>
              <w:rPr>
                <w:rFonts w:ascii="Trebuchet MS" w:hAnsi="Trebuchet MS"/>
                <w:color w:val="000000"/>
              </w:rPr>
              <w:t>III: Syntax</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12</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Formal Grammars of English</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13</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Syntactic Parsing</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14</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Statistical Parsing</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15</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Features and Unification</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16</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Language and Complexity</w:t>
            </w:r>
          </w:p>
        </w:tc>
      </w:tr>
      <w:tr w:rsidR="00FF7FC8" w:rsidTr="00FF7FC8">
        <w:trPr>
          <w:tblCellSpacing w:w="0" w:type="dxa"/>
        </w:trPr>
        <w:tc>
          <w:tcPr>
            <w:tcW w:w="0" w:type="auto"/>
            <w:gridSpan w:val="3"/>
            <w:vAlign w:val="center"/>
            <w:hideMark/>
          </w:tcPr>
          <w:p w:rsidR="00FF7FC8" w:rsidRDefault="00FF7FC8">
            <w:pPr>
              <w:pStyle w:val="Heading3"/>
              <w:rPr>
                <w:rFonts w:ascii="Trebuchet MS" w:hAnsi="Trebuchet MS"/>
                <w:color w:val="000000"/>
              </w:rPr>
            </w:pPr>
            <w:r>
              <w:rPr>
                <w:rFonts w:ascii="Trebuchet MS" w:hAnsi="Trebuchet MS"/>
                <w:color w:val="000000"/>
              </w:rPr>
              <w:t>IV: Semantics and Pragmatics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17</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The Representation of Meaning</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18</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Computational Semantics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19</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Lexical Semantics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20</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Computational Lexical Semantics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21</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Computational Discourse</w:t>
            </w:r>
          </w:p>
        </w:tc>
      </w:tr>
      <w:tr w:rsidR="00FF7FC8" w:rsidTr="00FF7FC8">
        <w:trPr>
          <w:tblCellSpacing w:w="0" w:type="dxa"/>
        </w:trPr>
        <w:tc>
          <w:tcPr>
            <w:tcW w:w="0" w:type="auto"/>
            <w:gridSpan w:val="3"/>
            <w:vAlign w:val="center"/>
            <w:hideMark/>
          </w:tcPr>
          <w:p w:rsidR="00FF7FC8" w:rsidRDefault="00FF7FC8">
            <w:pPr>
              <w:pStyle w:val="Heading3"/>
              <w:rPr>
                <w:rFonts w:ascii="Trebuchet MS" w:hAnsi="Trebuchet MS"/>
                <w:color w:val="000000"/>
              </w:rPr>
            </w:pPr>
            <w:r>
              <w:rPr>
                <w:rFonts w:ascii="Trebuchet MS" w:hAnsi="Trebuchet MS"/>
                <w:color w:val="000000"/>
              </w:rPr>
              <w:t>V: Applications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22</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Information Extraction</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23</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Question Answering and Summarization</w:t>
            </w:r>
          </w:p>
        </w:tc>
      </w:tr>
      <w:tr w:rsidR="00FF7FC8" w:rsidTr="00FF7FC8">
        <w:trPr>
          <w:tblCellSpacing w:w="0" w:type="dxa"/>
        </w:trPr>
        <w:tc>
          <w:tcPr>
            <w:tcW w:w="0" w:type="auto"/>
            <w:vAlign w:val="center"/>
            <w:hideMark/>
          </w:tcPr>
          <w:p w:rsidR="00FF7FC8" w:rsidRDefault="00FF7FC8">
            <w:pPr>
              <w:rPr>
                <w:rFonts w:ascii="Trebuchet MS" w:hAnsi="Trebuchet MS"/>
                <w:color w:val="000000"/>
                <w:sz w:val="24"/>
                <w:szCs w:val="24"/>
              </w:rPr>
            </w:pPr>
          </w:p>
        </w:tc>
        <w:tc>
          <w:tcPr>
            <w:tcW w:w="0" w:type="auto"/>
            <w:vAlign w:val="center"/>
            <w:hideMark/>
          </w:tcPr>
          <w:p w:rsidR="00FF7FC8" w:rsidRDefault="00FF7FC8">
            <w:pPr>
              <w:rPr>
                <w:sz w:val="20"/>
                <w:szCs w:val="20"/>
              </w:rPr>
            </w:pPr>
          </w:p>
        </w:tc>
        <w:tc>
          <w:tcPr>
            <w:tcW w:w="0" w:type="auto"/>
            <w:vAlign w:val="center"/>
            <w:hideMark/>
          </w:tcPr>
          <w:p w:rsidR="00FF7FC8" w:rsidRDefault="00FF7FC8">
            <w:pPr>
              <w:rPr>
                <w:sz w:val="20"/>
                <w:szCs w:val="20"/>
              </w:rPr>
            </w:pP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24</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Dialog and Conversational Agents</w:t>
            </w:r>
          </w:p>
        </w:tc>
      </w:tr>
      <w:tr w:rsidR="00FF7FC8" w:rsidTr="00FF7FC8">
        <w:trPr>
          <w:tblCellSpacing w:w="0" w:type="dxa"/>
        </w:trPr>
        <w:tc>
          <w:tcPr>
            <w:tcW w:w="300" w:type="dxa"/>
            <w:vAlign w:val="center"/>
            <w:hideMark/>
          </w:tcPr>
          <w:p w:rsidR="00FF7FC8" w:rsidRDefault="00FF7FC8">
            <w:pPr>
              <w:rPr>
                <w:rFonts w:ascii="Trebuchet MS" w:hAnsi="Trebuchet MS"/>
                <w:color w:val="000000"/>
                <w:sz w:val="24"/>
                <w:szCs w:val="24"/>
              </w:rPr>
            </w:pPr>
          </w:p>
        </w:tc>
        <w:tc>
          <w:tcPr>
            <w:tcW w:w="345" w:type="dxa"/>
            <w:vAlign w:val="center"/>
            <w:hideMark/>
          </w:tcPr>
          <w:p w:rsidR="00FF7FC8" w:rsidRDefault="00FF7FC8">
            <w:pPr>
              <w:rPr>
                <w:rFonts w:ascii="Trebuchet MS" w:hAnsi="Trebuchet MS"/>
                <w:color w:val="000000"/>
                <w:sz w:val="24"/>
                <w:szCs w:val="24"/>
              </w:rPr>
            </w:pPr>
            <w:r>
              <w:rPr>
                <w:rFonts w:ascii="Trebuchet MS" w:hAnsi="Trebuchet MS"/>
                <w:color w:val="000000"/>
              </w:rPr>
              <w:t>25</w:t>
            </w:r>
          </w:p>
        </w:tc>
        <w:tc>
          <w:tcPr>
            <w:tcW w:w="0" w:type="auto"/>
            <w:vAlign w:val="center"/>
            <w:hideMark/>
          </w:tcPr>
          <w:p w:rsidR="00FF7FC8" w:rsidRDefault="00FF7FC8">
            <w:pPr>
              <w:rPr>
                <w:rFonts w:ascii="Trebuchet MS" w:hAnsi="Trebuchet MS"/>
                <w:color w:val="000000"/>
                <w:sz w:val="24"/>
                <w:szCs w:val="24"/>
              </w:rPr>
            </w:pPr>
            <w:r w:rsidRPr="00FF7FC8">
              <w:rPr>
                <w:rFonts w:ascii="Trebuchet MS" w:hAnsi="Trebuchet MS"/>
                <w:color w:val="000000"/>
              </w:rPr>
              <w:t>Machine Translation</w:t>
            </w:r>
          </w:p>
        </w:tc>
      </w:tr>
    </w:tbl>
    <w:p w:rsidR="00FF7FC8" w:rsidRDefault="00FF7FC8" w:rsidP="00FF7FC8">
      <w:pPr>
        <w:rPr>
          <w:b/>
          <w:bCs/>
          <w:sz w:val="42"/>
          <w:szCs w:val="42"/>
        </w:rPr>
      </w:pPr>
    </w:p>
    <w:p w:rsidR="00A8784F" w:rsidRPr="000938EE" w:rsidRDefault="00FF7FC8" w:rsidP="00FF7FC8">
      <w:pPr>
        <w:rPr>
          <w:b/>
          <w:bCs/>
          <w:sz w:val="42"/>
          <w:szCs w:val="42"/>
        </w:rPr>
      </w:pPr>
      <w:r>
        <w:rPr>
          <w:b/>
          <w:bCs/>
          <w:sz w:val="42"/>
          <w:szCs w:val="42"/>
        </w:rPr>
        <w:t>Detailed:</w:t>
      </w:r>
    </w:p>
    <w:tbl>
      <w:tblPr>
        <w:tblW w:w="5000" w:type="pct"/>
        <w:tblCellSpacing w:w="0" w:type="dxa"/>
        <w:tblCellMar>
          <w:top w:w="30" w:type="dxa"/>
          <w:left w:w="30" w:type="dxa"/>
          <w:bottom w:w="30" w:type="dxa"/>
          <w:right w:w="30" w:type="dxa"/>
        </w:tblCellMar>
        <w:tblLook w:val="04A0"/>
      </w:tblPr>
      <w:tblGrid>
        <w:gridCol w:w="9420"/>
      </w:tblGrid>
      <w:tr w:rsidR="0089463D" w:rsidRPr="0089463D" w:rsidTr="0089463D">
        <w:trPr>
          <w:trHeight w:val="279"/>
          <w:tblCellSpacing w:w="0" w:type="dxa"/>
        </w:trPr>
        <w:tc>
          <w:tcPr>
            <w:tcW w:w="0" w:type="auto"/>
            <w:vMerge w:val="restart"/>
            <w:hideMark/>
          </w:tcPr>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r w:rsidRPr="0089463D">
              <w:rPr>
                <w:rFonts w:ascii="Trebuchet MS" w:eastAsia="Times New Roman" w:hAnsi="Trebuchet MS" w:cs="Times New Roman"/>
                <w:b/>
                <w:bCs/>
                <w:color w:val="000000"/>
                <w:sz w:val="27"/>
                <w:szCs w:val="27"/>
              </w:rPr>
              <w:t>Chapter 1: Introduction</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This is largely the same with updated history and pointers to newer applications. </w:t>
            </w:r>
            <w:bookmarkStart w:id="0" w:name=""/>
            <w:r w:rsidR="00371094" w:rsidRPr="0089463D">
              <w:rPr>
                <w:rFonts w:ascii="Trebuchet MS" w:eastAsia="Times New Roman" w:hAnsi="Trebuchet MS" w:cs="Times New Roman"/>
                <w:color w:val="000000"/>
                <w:sz w:val="24"/>
                <w:szCs w:val="24"/>
              </w:rPr>
              <w:fldChar w:fldCharType="begin"/>
            </w:r>
            <w:r w:rsidRPr="0089463D">
              <w:rPr>
                <w:rFonts w:ascii="Trebuchet MS" w:eastAsia="Times New Roman" w:hAnsi="Trebuchet MS" w:cs="Times New Roman"/>
                <w:color w:val="000000"/>
                <w:sz w:val="24"/>
                <w:szCs w:val="24"/>
              </w:rPr>
              <w:instrText xml:space="preserve"> HYPERLINK "http://www.cs.colorado.edu/~martin/SLP/Updates/1.pdf" \o "Chapter 1 PDF" </w:instrText>
            </w:r>
            <w:r w:rsidR="00371094" w:rsidRPr="0089463D">
              <w:rPr>
                <w:rFonts w:ascii="Trebuchet MS" w:eastAsia="Times New Roman" w:hAnsi="Trebuchet MS" w:cs="Times New Roman"/>
                <w:color w:val="000000"/>
                <w:sz w:val="24"/>
                <w:szCs w:val="24"/>
              </w:rPr>
              <w:fldChar w:fldCharType="separate"/>
            </w:r>
            <w:r w:rsidR="00371094" w:rsidRPr="00371094">
              <w:rPr>
                <w:rFonts w:ascii="Trebuchet MS" w:eastAsia="Times New Roman" w:hAnsi="Trebuchet MS" w:cs="Times New Roman"/>
                <w:color w:val="993333"/>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DF for Chapter 1" href="http://www.cs.colorado.edu/~martin/SLP/Updates/1.pdf" title="&quot;Chapter 1 PDF&quot;" style="width:12.75pt;height:12.75pt" o:button="t"/>
              </w:pict>
            </w:r>
            <w:r w:rsidR="00371094" w:rsidRPr="0089463D">
              <w:rPr>
                <w:rFonts w:ascii="Trebuchet MS" w:eastAsia="Times New Roman" w:hAnsi="Trebuchet MS" w:cs="Times New Roman"/>
                <w:color w:val="000000"/>
                <w:sz w:val="24"/>
                <w:szCs w:val="24"/>
              </w:rPr>
              <w:fldChar w:fldCharType="end"/>
            </w:r>
            <w:bookmarkEnd w:id="0"/>
            <w:r w:rsidRPr="0089463D">
              <w:rPr>
                <w:rFonts w:ascii="Trebuchet MS" w:eastAsia="Times New Roman" w:hAnsi="Trebuchet MS" w:cs="Times New Roman"/>
                <w:color w:val="000000"/>
                <w:sz w:val="24"/>
                <w:szCs w:val="24"/>
              </w:rPr>
              <w:t> </w:t>
            </w:r>
            <w:hyperlink r:id="rId5"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 w:name="chapter2"/>
            <w:bookmarkEnd w:id="1"/>
            <w:r w:rsidRPr="0089463D">
              <w:rPr>
                <w:rFonts w:ascii="Trebuchet MS" w:eastAsia="Times New Roman" w:hAnsi="Trebuchet MS" w:cs="Times New Roman"/>
                <w:b/>
                <w:bCs/>
                <w:color w:val="000000"/>
                <w:sz w:val="27"/>
                <w:szCs w:val="27"/>
              </w:rPr>
              <w:t>Chapter 2: Regular Expressions and Automata</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This is largely the same with some bug fixes. </w:t>
            </w:r>
            <w:hyperlink r:id="rId6"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2" w:name="chapter3"/>
            <w:bookmarkEnd w:id="2"/>
            <w:r w:rsidRPr="0089463D">
              <w:rPr>
                <w:rFonts w:ascii="Trebuchet MS" w:eastAsia="Times New Roman" w:hAnsi="Trebuchet MS" w:cs="Times New Roman"/>
                <w:b/>
                <w:bCs/>
                <w:color w:val="000000"/>
                <w:sz w:val="27"/>
                <w:szCs w:val="27"/>
              </w:rPr>
              <w:t>Chapter 3: Words and Transducers</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new version of the still focuses on morphology and FSTs, but is expanded in various ways. There are more details about the formal descriptions of finite-state transducers, many bugs are fixed, and two new sections are added relating to words and </w:t>
            </w:r>
            <w:proofErr w:type="spellStart"/>
            <w:r w:rsidRPr="0089463D">
              <w:rPr>
                <w:rFonts w:ascii="Trebuchet MS" w:eastAsia="Times New Roman" w:hAnsi="Trebuchet MS" w:cs="Times New Roman"/>
                <w:color w:val="000000"/>
                <w:sz w:val="24"/>
                <w:szCs w:val="24"/>
              </w:rPr>
              <w:t>subwords</w:t>
            </w:r>
            <w:proofErr w:type="spellEnd"/>
            <w:r w:rsidRPr="0089463D">
              <w:rPr>
                <w:rFonts w:ascii="Trebuchet MS" w:eastAsia="Times New Roman" w:hAnsi="Trebuchet MS" w:cs="Times New Roman"/>
                <w:color w:val="000000"/>
                <w:sz w:val="24"/>
                <w:szCs w:val="24"/>
              </w:rPr>
              <w:t xml:space="preserve">. The first new section is on word and sentence tokenization, including </w:t>
            </w:r>
            <w:r w:rsidRPr="0089463D">
              <w:rPr>
                <w:rFonts w:ascii="Trebuchet MS" w:eastAsia="Times New Roman" w:hAnsi="Trebuchet MS" w:cs="Times New Roman"/>
                <w:color w:val="000000"/>
                <w:sz w:val="24"/>
                <w:szCs w:val="24"/>
              </w:rPr>
              <w:lastRenderedPageBreak/>
              <w:t xml:space="preserve">algorithms for English as well as the </w:t>
            </w:r>
            <w:proofErr w:type="spellStart"/>
            <w:r w:rsidRPr="0089463D">
              <w:rPr>
                <w:rFonts w:ascii="Trebuchet MS" w:eastAsia="Times New Roman" w:hAnsi="Trebuchet MS" w:cs="Times New Roman"/>
                <w:color w:val="000000"/>
                <w:sz w:val="24"/>
                <w:szCs w:val="24"/>
              </w:rPr>
              <w:t>maxmatch</w:t>
            </w:r>
            <w:proofErr w:type="spellEnd"/>
            <w:r w:rsidRPr="0089463D">
              <w:rPr>
                <w:rFonts w:ascii="Trebuchet MS" w:eastAsia="Times New Roman" w:hAnsi="Trebuchet MS" w:cs="Times New Roman"/>
                <w:color w:val="000000"/>
                <w:sz w:val="24"/>
                <w:szCs w:val="24"/>
              </w:rPr>
              <w:t xml:space="preserve"> algorithm for Chinese word segmentation. The second new section is on spelling correction and minimum edit distance, and is an extended version of the edit-distance section from 5 of the first edition, with clearer figures for example for explaining the minimum-edit-distance </w:t>
            </w:r>
            <w:proofErr w:type="spellStart"/>
            <w:r w:rsidRPr="0089463D">
              <w:rPr>
                <w:rFonts w:ascii="Trebuchet MS" w:eastAsia="Times New Roman" w:hAnsi="Trebuchet MS" w:cs="Times New Roman"/>
                <w:color w:val="000000"/>
                <w:sz w:val="24"/>
                <w:szCs w:val="24"/>
              </w:rPr>
              <w:t>backtrace</w:t>
            </w:r>
            <w:proofErr w:type="spellEnd"/>
            <w:r w:rsidRPr="0089463D">
              <w:rPr>
                <w:rFonts w:ascii="Trebuchet MS" w:eastAsia="Times New Roman" w:hAnsi="Trebuchet MS" w:cs="Times New Roman"/>
                <w:color w:val="000000"/>
                <w:sz w:val="24"/>
                <w:szCs w:val="24"/>
              </w:rPr>
              <w:t>. </w:t>
            </w:r>
            <w:hyperlink r:id="rId7"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3" w:name="Chapter4"/>
            <w:bookmarkEnd w:id="3"/>
            <w:r w:rsidRPr="0089463D">
              <w:rPr>
                <w:rFonts w:ascii="Trebuchet MS" w:eastAsia="Times New Roman" w:hAnsi="Trebuchet MS" w:cs="Times New Roman"/>
                <w:b/>
                <w:bCs/>
                <w:color w:val="000000"/>
                <w:sz w:val="27"/>
                <w:szCs w:val="27"/>
              </w:rPr>
              <w:t xml:space="preserve">Chapter 4: N-grams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updated language model has had a complete overhaul. This draft includes more examples, a more complete description of Good-Turing, expanded sections on practical issues like perplexity and evaluation, language modeling toolkits, including ARPA format, and an overview of modern methods like interpolated </w:t>
            </w:r>
            <w:proofErr w:type="spellStart"/>
            <w:r w:rsidRPr="0089463D">
              <w:rPr>
                <w:rFonts w:ascii="Trebuchet MS" w:eastAsia="Times New Roman" w:hAnsi="Trebuchet MS" w:cs="Times New Roman"/>
                <w:color w:val="000000"/>
                <w:sz w:val="24"/>
                <w:szCs w:val="24"/>
              </w:rPr>
              <w:t>Kneser</w:t>
            </w:r>
            <w:proofErr w:type="spellEnd"/>
            <w:r w:rsidRPr="0089463D">
              <w:rPr>
                <w:rFonts w:ascii="Trebuchet MS" w:eastAsia="Times New Roman" w:hAnsi="Trebuchet MS" w:cs="Times New Roman"/>
                <w:color w:val="000000"/>
                <w:sz w:val="24"/>
                <w:szCs w:val="24"/>
              </w:rPr>
              <w:t>-Ney. </w:t>
            </w:r>
            <w:hyperlink r:id="rId8"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4" w:name="Chapter5"/>
            <w:bookmarkEnd w:id="4"/>
            <w:r w:rsidRPr="0089463D">
              <w:rPr>
                <w:rFonts w:ascii="Trebuchet MS" w:eastAsia="Times New Roman" w:hAnsi="Trebuchet MS" w:cs="Times New Roman"/>
                <w:b/>
                <w:bCs/>
                <w:color w:val="000000"/>
                <w:sz w:val="27"/>
                <w:szCs w:val="27"/>
              </w:rPr>
              <w:t>Chapter 5: Part-of-Speech Tagging</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The main change to this revised is a greatly expanded, and hence self-contained, description of bigram and trigram HMM part-of-speech tagging, including </w:t>
            </w:r>
            <w:proofErr w:type="spellStart"/>
            <w:r w:rsidRPr="0089463D">
              <w:rPr>
                <w:rFonts w:ascii="Trebuchet MS" w:eastAsia="Times New Roman" w:hAnsi="Trebuchet MS" w:cs="Times New Roman"/>
                <w:color w:val="000000"/>
                <w:sz w:val="24"/>
                <w:szCs w:val="24"/>
              </w:rPr>
              <w:t>Viterbi</w:t>
            </w:r>
            <w:proofErr w:type="spellEnd"/>
            <w:r w:rsidRPr="0089463D">
              <w:rPr>
                <w:rFonts w:ascii="Trebuchet MS" w:eastAsia="Times New Roman" w:hAnsi="Trebuchet MS" w:cs="Times New Roman"/>
                <w:color w:val="000000"/>
                <w:sz w:val="24"/>
                <w:szCs w:val="24"/>
              </w:rPr>
              <w:t xml:space="preserve"> decoding and deleted interpolation smoothing. Together with the new 6, this allows a complete introduction to HMMs for courses that don't use the speech recognitions. Other changes in this include expanded descriptions of unknown word modeling and part-of-speech tagging in other languages, and many bug fixes. Finally, we've moved this earlier in the book. </w:t>
            </w:r>
            <w:hyperlink r:id="rId9"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5" w:name="Chapter6"/>
            <w:bookmarkEnd w:id="5"/>
            <w:r w:rsidRPr="0089463D">
              <w:rPr>
                <w:rFonts w:ascii="Trebuchet MS" w:eastAsia="Times New Roman" w:hAnsi="Trebuchet MS" w:cs="Times New Roman"/>
                <w:b/>
                <w:bCs/>
                <w:color w:val="000000"/>
                <w:sz w:val="27"/>
                <w:szCs w:val="27"/>
              </w:rPr>
              <w:t xml:space="preserve">Chapter 6: Hidden Markov and Maximum Entropy Models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new introduces two sequence models: HMMs and MEMMs. It gives the details of Hidden Markov Models, including Forward, </w:t>
            </w:r>
            <w:proofErr w:type="spellStart"/>
            <w:r w:rsidRPr="0089463D">
              <w:rPr>
                <w:rFonts w:ascii="Trebuchet MS" w:eastAsia="Times New Roman" w:hAnsi="Trebuchet MS" w:cs="Times New Roman"/>
                <w:color w:val="000000"/>
                <w:sz w:val="24"/>
                <w:szCs w:val="24"/>
              </w:rPr>
              <w:t>Viterbi</w:t>
            </w:r>
            <w:proofErr w:type="spellEnd"/>
            <w:r w:rsidRPr="0089463D">
              <w:rPr>
                <w:rFonts w:ascii="Trebuchet MS" w:eastAsia="Times New Roman" w:hAnsi="Trebuchet MS" w:cs="Times New Roman"/>
                <w:color w:val="000000"/>
                <w:sz w:val="24"/>
                <w:szCs w:val="24"/>
              </w:rPr>
              <w:t xml:space="preserve">, and EM. It then introduces </w:t>
            </w:r>
            <w:proofErr w:type="spellStart"/>
            <w:r w:rsidRPr="0089463D">
              <w:rPr>
                <w:rFonts w:ascii="Trebuchet MS" w:eastAsia="Times New Roman" w:hAnsi="Trebuchet MS" w:cs="Times New Roman"/>
                <w:color w:val="000000"/>
                <w:sz w:val="24"/>
                <w:szCs w:val="24"/>
              </w:rPr>
              <w:t>MaxEnt</w:t>
            </w:r>
            <w:proofErr w:type="spellEnd"/>
            <w:r w:rsidRPr="0089463D">
              <w:rPr>
                <w:rFonts w:ascii="Trebuchet MS" w:eastAsia="Times New Roman" w:hAnsi="Trebuchet MS" w:cs="Times New Roman"/>
                <w:color w:val="000000"/>
                <w:sz w:val="24"/>
                <w:szCs w:val="24"/>
              </w:rPr>
              <w:t xml:space="preserve"> models, </w:t>
            </w:r>
            <w:proofErr w:type="spellStart"/>
            <w:r w:rsidRPr="0089463D">
              <w:rPr>
                <w:rFonts w:ascii="Trebuchet MS" w:eastAsia="Times New Roman" w:hAnsi="Trebuchet MS" w:cs="Times New Roman"/>
                <w:color w:val="000000"/>
                <w:sz w:val="24"/>
                <w:szCs w:val="24"/>
              </w:rPr>
              <w:t>begining</w:t>
            </w:r>
            <w:proofErr w:type="spellEnd"/>
            <w:r w:rsidRPr="0089463D">
              <w:rPr>
                <w:rFonts w:ascii="Trebuchet MS" w:eastAsia="Times New Roman" w:hAnsi="Trebuchet MS" w:cs="Times New Roman"/>
                <w:color w:val="000000"/>
                <w:sz w:val="24"/>
                <w:szCs w:val="24"/>
              </w:rPr>
              <w:t xml:space="preserve"> with linear regression, followed by logistic regression, then the extension to </w:t>
            </w:r>
            <w:proofErr w:type="spellStart"/>
            <w:r w:rsidRPr="0089463D">
              <w:rPr>
                <w:rFonts w:ascii="Trebuchet MS" w:eastAsia="Times New Roman" w:hAnsi="Trebuchet MS" w:cs="Times New Roman"/>
                <w:color w:val="000000"/>
                <w:sz w:val="24"/>
                <w:szCs w:val="24"/>
              </w:rPr>
              <w:t>MaxEnt</w:t>
            </w:r>
            <w:proofErr w:type="spellEnd"/>
            <w:r w:rsidRPr="0089463D">
              <w:rPr>
                <w:rFonts w:ascii="Trebuchet MS" w:eastAsia="Times New Roman" w:hAnsi="Trebuchet MS" w:cs="Times New Roman"/>
                <w:color w:val="000000"/>
                <w:sz w:val="24"/>
                <w:szCs w:val="24"/>
              </w:rPr>
              <w:t xml:space="preserve">, and finally the MEMM and the </w:t>
            </w:r>
            <w:proofErr w:type="spellStart"/>
            <w:r w:rsidRPr="0089463D">
              <w:rPr>
                <w:rFonts w:ascii="Trebuchet MS" w:eastAsia="Times New Roman" w:hAnsi="Trebuchet MS" w:cs="Times New Roman"/>
                <w:color w:val="000000"/>
                <w:sz w:val="24"/>
                <w:szCs w:val="24"/>
              </w:rPr>
              <w:t>Viterbi</w:t>
            </w:r>
            <w:proofErr w:type="spellEnd"/>
            <w:r w:rsidRPr="0089463D">
              <w:rPr>
                <w:rFonts w:ascii="Trebuchet MS" w:eastAsia="Times New Roman" w:hAnsi="Trebuchet MS" w:cs="Times New Roman"/>
                <w:color w:val="000000"/>
                <w:sz w:val="24"/>
                <w:szCs w:val="24"/>
              </w:rPr>
              <w:t xml:space="preserve"> intuition. </w:t>
            </w:r>
            <w:hyperlink r:id="rId10"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6" w:name="Chapter7"/>
            <w:bookmarkEnd w:id="6"/>
            <w:r w:rsidRPr="0089463D">
              <w:rPr>
                <w:rFonts w:ascii="Trebuchet MS" w:eastAsia="Times New Roman" w:hAnsi="Trebuchet MS" w:cs="Times New Roman"/>
                <w:b/>
                <w:bCs/>
                <w:color w:val="000000"/>
                <w:sz w:val="27"/>
                <w:szCs w:val="27"/>
              </w:rPr>
              <w:t xml:space="preserve">Chapter 7: Phonetics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is an introduction to </w:t>
            </w:r>
            <w:proofErr w:type="spellStart"/>
            <w:r w:rsidRPr="0089463D">
              <w:rPr>
                <w:rFonts w:ascii="Trebuchet MS" w:eastAsia="Times New Roman" w:hAnsi="Trebuchet MS" w:cs="Times New Roman"/>
                <w:color w:val="000000"/>
                <w:sz w:val="24"/>
                <w:szCs w:val="24"/>
              </w:rPr>
              <w:t>articulatory</w:t>
            </w:r>
            <w:proofErr w:type="spellEnd"/>
            <w:r w:rsidRPr="0089463D">
              <w:rPr>
                <w:rFonts w:ascii="Trebuchet MS" w:eastAsia="Times New Roman" w:hAnsi="Trebuchet MS" w:cs="Times New Roman"/>
                <w:color w:val="000000"/>
                <w:sz w:val="24"/>
                <w:szCs w:val="24"/>
              </w:rPr>
              <w:t xml:space="preserve"> and acoustic phonetics for speech processing, as well as foundational tools like the </w:t>
            </w:r>
            <w:proofErr w:type="spellStart"/>
            <w:r w:rsidRPr="0089463D">
              <w:rPr>
                <w:rFonts w:ascii="Trebuchet MS" w:eastAsia="Times New Roman" w:hAnsi="Trebuchet MS" w:cs="Times New Roman"/>
                <w:color w:val="000000"/>
                <w:sz w:val="24"/>
                <w:szCs w:val="24"/>
              </w:rPr>
              <w:t>ARPAbet</w:t>
            </w:r>
            <w:proofErr w:type="spellEnd"/>
            <w:r w:rsidRPr="0089463D">
              <w:rPr>
                <w:rFonts w:ascii="Trebuchet MS" w:eastAsia="Times New Roman" w:hAnsi="Trebuchet MS" w:cs="Times New Roman"/>
                <w:color w:val="000000"/>
                <w:sz w:val="24"/>
                <w:szCs w:val="24"/>
              </w:rPr>
              <w:t xml:space="preserve">, </w:t>
            </w:r>
            <w:proofErr w:type="spellStart"/>
            <w:r w:rsidRPr="0089463D">
              <w:rPr>
                <w:rFonts w:ascii="Trebuchet MS" w:eastAsia="Times New Roman" w:hAnsi="Trebuchet MS" w:cs="Times New Roman"/>
                <w:color w:val="000000"/>
                <w:sz w:val="24"/>
                <w:szCs w:val="24"/>
              </w:rPr>
              <w:t>wavefile</w:t>
            </w:r>
            <w:proofErr w:type="spellEnd"/>
            <w:r w:rsidRPr="0089463D">
              <w:rPr>
                <w:rFonts w:ascii="Trebuchet MS" w:eastAsia="Times New Roman" w:hAnsi="Trebuchet MS" w:cs="Times New Roman"/>
                <w:color w:val="000000"/>
                <w:sz w:val="24"/>
                <w:szCs w:val="24"/>
              </w:rPr>
              <w:t xml:space="preserve"> formats, phonetic dictionaries, and PRAAT. </w:t>
            </w:r>
            <w:hyperlink r:id="rId11"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7" w:name="Chapter8"/>
            <w:bookmarkEnd w:id="7"/>
            <w:r w:rsidRPr="0089463D">
              <w:rPr>
                <w:rFonts w:ascii="Trebuchet MS" w:eastAsia="Times New Roman" w:hAnsi="Trebuchet MS" w:cs="Times New Roman"/>
                <w:b/>
                <w:bCs/>
                <w:color w:val="000000"/>
                <w:sz w:val="27"/>
                <w:szCs w:val="27"/>
              </w:rPr>
              <w:t>Chapter 8: Speech Synthesis</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This is a new on speech synthesis. </w:t>
            </w:r>
            <w:hyperlink r:id="rId12"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8" w:name="Chapter9"/>
            <w:bookmarkEnd w:id="8"/>
            <w:r w:rsidRPr="0089463D">
              <w:rPr>
                <w:rFonts w:ascii="Trebuchet MS" w:eastAsia="Times New Roman" w:hAnsi="Trebuchet MS" w:cs="Times New Roman"/>
                <w:b/>
                <w:bCs/>
                <w:color w:val="000000"/>
                <w:sz w:val="27"/>
                <w:szCs w:val="27"/>
              </w:rPr>
              <w:t xml:space="preserve">Chapter 9: Automatic Speech Recognition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new significantly-expanded speech recognition gives a complete introduction to HMM-based speech recognition, including extraction of MFCC features, Gaussian </w:t>
            </w:r>
            <w:r w:rsidRPr="0089463D">
              <w:rPr>
                <w:rFonts w:ascii="Trebuchet MS" w:eastAsia="Times New Roman" w:hAnsi="Trebuchet MS" w:cs="Times New Roman"/>
                <w:color w:val="000000"/>
                <w:sz w:val="24"/>
                <w:szCs w:val="24"/>
              </w:rPr>
              <w:lastRenderedPageBreak/>
              <w:t>Mixture Model acoustic models, and embedded training. </w:t>
            </w:r>
            <w:hyperlink r:id="rId13"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9" w:name="Chapter10"/>
            <w:bookmarkEnd w:id="9"/>
            <w:r w:rsidRPr="0089463D">
              <w:rPr>
                <w:rFonts w:ascii="Trebuchet MS" w:eastAsia="Times New Roman" w:hAnsi="Trebuchet MS" w:cs="Times New Roman"/>
                <w:b/>
                <w:bCs/>
                <w:color w:val="000000"/>
                <w:sz w:val="27"/>
                <w:szCs w:val="27"/>
              </w:rPr>
              <w:t>Chapter 10: Spee</w:t>
            </w:r>
            <w:r w:rsidR="000F570F">
              <w:rPr>
                <w:rFonts w:ascii="Trebuchet MS" w:eastAsia="Times New Roman" w:hAnsi="Trebuchet MS" w:cs="Times New Roman"/>
                <w:b/>
                <w:bCs/>
                <w:color w:val="000000"/>
                <w:sz w:val="27"/>
                <w:szCs w:val="27"/>
              </w:rPr>
              <w:t>ch Recognition: Advanced Topics</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This new second on speech recognition covers advanced topics like decision-tree clustering for context-dependent phones, advanced decoding (including n-best lists, lattices, confusion networks, and stack decoding), robustness (including MLLR adaptation), discriminative training, and human speech recognition. </w:t>
            </w:r>
            <w:hyperlink r:id="rId14"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0" w:name="Chapter11"/>
            <w:bookmarkEnd w:id="10"/>
            <w:r w:rsidRPr="0089463D">
              <w:rPr>
                <w:rFonts w:ascii="Trebuchet MS" w:eastAsia="Times New Roman" w:hAnsi="Trebuchet MS" w:cs="Times New Roman"/>
                <w:b/>
                <w:bCs/>
                <w:color w:val="000000"/>
                <w:sz w:val="27"/>
                <w:szCs w:val="27"/>
              </w:rPr>
              <w:t xml:space="preserve">Chapter 11: Computational Phonology </w:t>
            </w:r>
          </w:p>
          <w:p w:rsidR="0089463D" w:rsidRPr="0089463D" w:rsidRDefault="0089463D" w:rsidP="0089463D">
            <w:pPr>
              <w:spacing w:after="0"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This is a brief introduction to computational phonology, including phonological and morphological learning, finite-state models, OT, and Stochastic OT. </w:t>
            </w:r>
            <w:hyperlink r:id="rId15"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1" w:name="Chapter12"/>
            <w:bookmarkEnd w:id="11"/>
            <w:r w:rsidRPr="0089463D">
              <w:rPr>
                <w:rFonts w:ascii="Trebuchet MS" w:eastAsia="Times New Roman" w:hAnsi="Trebuchet MS" w:cs="Times New Roman"/>
                <w:b/>
                <w:bCs/>
                <w:color w:val="000000"/>
                <w:sz w:val="27"/>
                <w:szCs w:val="27"/>
              </w:rPr>
              <w:t xml:space="preserve">Chapter 12: Formal Grammars of English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still focuses on CFGs for English and includes a revamped and somewhat expanded grammar for the ATIS domain. New and expanded sections cover: </w:t>
            </w:r>
            <w:proofErr w:type="spellStart"/>
            <w:r w:rsidRPr="0089463D">
              <w:rPr>
                <w:rFonts w:ascii="Trebuchet MS" w:eastAsia="Times New Roman" w:hAnsi="Trebuchet MS" w:cs="Times New Roman"/>
                <w:color w:val="000000"/>
                <w:sz w:val="24"/>
                <w:szCs w:val="24"/>
              </w:rPr>
              <w:t>treebanks</w:t>
            </w:r>
            <w:proofErr w:type="spellEnd"/>
            <w:r w:rsidRPr="0089463D">
              <w:rPr>
                <w:rFonts w:ascii="Trebuchet MS" w:eastAsia="Times New Roman" w:hAnsi="Trebuchet MS" w:cs="Times New Roman"/>
                <w:color w:val="000000"/>
                <w:sz w:val="24"/>
                <w:szCs w:val="24"/>
              </w:rPr>
              <w:t xml:space="preserve"> with a focus on the Penn Treebank, searching </w:t>
            </w:r>
            <w:proofErr w:type="spellStart"/>
            <w:r w:rsidRPr="0089463D">
              <w:rPr>
                <w:rFonts w:ascii="Trebuchet MS" w:eastAsia="Times New Roman" w:hAnsi="Trebuchet MS" w:cs="Times New Roman"/>
                <w:color w:val="000000"/>
                <w:sz w:val="24"/>
                <w:szCs w:val="24"/>
              </w:rPr>
              <w:t>treebanks</w:t>
            </w:r>
            <w:proofErr w:type="spellEnd"/>
            <w:r w:rsidRPr="0089463D">
              <w:rPr>
                <w:rFonts w:ascii="Trebuchet MS" w:eastAsia="Times New Roman" w:hAnsi="Trebuchet MS" w:cs="Times New Roman"/>
                <w:color w:val="000000"/>
                <w:sz w:val="24"/>
                <w:szCs w:val="24"/>
              </w:rPr>
              <w:t xml:space="preserve"> with </w:t>
            </w:r>
            <w:proofErr w:type="spellStart"/>
            <w:r w:rsidRPr="0089463D">
              <w:rPr>
                <w:rFonts w:ascii="Trebuchet MS" w:eastAsia="Times New Roman" w:hAnsi="Trebuchet MS" w:cs="Times New Roman"/>
                <w:color w:val="000000"/>
                <w:sz w:val="24"/>
                <w:szCs w:val="24"/>
              </w:rPr>
              <w:t>tgrep</w:t>
            </w:r>
            <w:proofErr w:type="spellEnd"/>
            <w:r w:rsidRPr="0089463D">
              <w:rPr>
                <w:rFonts w:ascii="Trebuchet MS" w:eastAsia="Times New Roman" w:hAnsi="Trebuchet MS" w:cs="Times New Roman"/>
                <w:color w:val="000000"/>
                <w:sz w:val="24"/>
                <w:szCs w:val="24"/>
              </w:rPr>
              <w:t xml:space="preserve"> and tgrep2, heads and head-finding rules, dependency grammars, </w:t>
            </w:r>
            <w:proofErr w:type="spellStart"/>
            <w:r w:rsidRPr="0089463D">
              <w:rPr>
                <w:rFonts w:ascii="Trebuchet MS" w:eastAsia="Times New Roman" w:hAnsi="Trebuchet MS" w:cs="Times New Roman"/>
                <w:color w:val="000000"/>
                <w:sz w:val="24"/>
                <w:szCs w:val="24"/>
              </w:rPr>
              <w:t>Categorial</w:t>
            </w:r>
            <w:proofErr w:type="spellEnd"/>
            <w:r w:rsidRPr="0089463D">
              <w:rPr>
                <w:rFonts w:ascii="Trebuchet MS" w:eastAsia="Times New Roman" w:hAnsi="Trebuchet MS" w:cs="Times New Roman"/>
                <w:color w:val="000000"/>
                <w:sz w:val="24"/>
                <w:szCs w:val="24"/>
              </w:rPr>
              <w:t xml:space="preserve"> grammar, and grammars for spoken language processing. </w:t>
            </w:r>
            <w:hyperlink r:id="rId16"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2" w:name="Chapter13"/>
            <w:bookmarkEnd w:id="12"/>
            <w:r w:rsidRPr="0089463D">
              <w:rPr>
                <w:rFonts w:ascii="Trebuchet MS" w:eastAsia="Times New Roman" w:hAnsi="Trebuchet MS" w:cs="Times New Roman"/>
                <w:b/>
                <w:bCs/>
                <w:color w:val="000000"/>
                <w:sz w:val="27"/>
                <w:szCs w:val="27"/>
              </w:rPr>
              <w:t xml:space="preserve">Chapter 13: Syntactic Parsing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The focus of this is still on parsing with CFGs. It now includes sections on CKY, </w:t>
            </w:r>
            <w:proofErr w:type="spellStart"/>
            <w:r w:rsidRPr="0089463D">
              <w:rPr>
                <w:rFonts w:ascii="Trebuchet MS" w:eastAsia="Times New Roman" w:hAnsi="Trebuchet MS" w:cs="Times New Roman"/>
                <w:color w:val="000000"/>
                <w:sz w:val="24"/>
                <w:szCs w:val="24"/>
              </w:rPr>
              <w:t>Earley</w:t>
            </w:r>
            <w:proofErr w:type="spellEnd"/>
            <w:r w:rsidRPr="0089463D">
              <w:rPr>
                <w:rFonts w:ascii="Trebuchet MS" w:eastAsia="Times New Roman" w:hAnsi="Trebuchet MS" w:cs="Times New Roman"/>
                <w:color w:val="000000"/>
                <w:sz w:val="24"/>
                <w:szCs w:val="24"/>
              </w:rPr>
              <w:t xml:space="preserve"> and agenda-based (chart) parsing. In addition, there is a new section on partial parsing with a focus on machine learning based base-phrase chunking and the use of IOB tags. </w:t>
            </w:r>
            <w:hyperlink r:id="rId17"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3" w:name="Chapter14"/>
            <w:bookmarkEnd w:id="13"/>
            <w:r w:rsidRPr="0089463D">
              <w:rPr>
                <w:rFonts w:ascii="Trebuchet MS" w:eastAsia="Times New Roman" w:hAnsi="Trebuchet MS" w:cs="Times New Roman"/>
                <w:b/>
                <w:bCs/>
                <w:color w:val="000000"/>
                <w:sz w:val="27"/>
                <w:szCs w:val="27"/>
              </w:rPr>
              <w:t xml:space="preserve">Chapter 14: Statistical Parsing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statistical parsing has been extensively revised. It now covers PCFGs, probabilistic CKY parsing, parent annotations, the Collins parser, and touches on advanced topics such as discriminative </w:t>
            </w:r>
            <w:proofErr w:type="spellStart"/>
            <w:r w:rsidRPr="0089463D">
              <w:rPr>
                <w:rFonts w:ascii="Trebuchet MS" w:eastAsia="Times New Roman" w:hAnsi="Trebuchet MS" w:cs="Times New Roman"/>
                <w:color w:val="000000"/>
                <w:sz w:val="24"/>
                <w:szCs w:val="24"/>
              </w:rPr>
              <w:t>reranking</w:t>
            </w:r>
            <w:proofErr w:type="spellEnd"/>
            <w:r w:rsidRPr="0089463D">
              <w:rPr>
                <w:rFonts w:ascii="Trebuchet MS" w:eastAsia="Times New Roman" w:hAnsi="Trebuchet MS" w:cs="Times New Roman"/>
                <w:color w:val="000000"/>
                <w:sz w:val="24"/>
                <w:szCs w:val="24"/>
              </w:rPr>
              <w:t xml:space="preserve"> and parsing for language modeling. </w:t>
            </w:r>
            <w:hyperlink r:id="rId18"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4" w:name="Chapter15"/>
            <w:bookmarkEnd w:id="14"/>
            <w:r w:rsidRPr="0089463D">
              <w:rPr>
                <w:rFonts w:ascii="Trebuchet MS" w:eastAsia="Times New Roman" w:hAnsi="Trebuchet MS" w:cs="Times New Roman"/>
                <w:b/>
                <w:bCs/>
                <w:color w:val="000000"/>
                <w:sz w:val="27"/>
                <w:szCs w:val="27"/>
              </w:rPr>
              <w:t xml:space="preserve">Chapter 15: Features and Unification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Mainly bug fixes. </w:t>
            </w:r>
            <w:hyperlink r:id="rId19"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5" w:name="Chapter16"/>
            <w:bookmarkEnd w:id="15"/>
            <w:r w:rsidRPr="0089463D">
              <w:rPr>
                <w:rFonts w:ascii="Trebuchet MS" w:eastAsia="Times New Roman" w:hAnsi="Trebuchet MS" w:cs="Times New Roman"/>
                <w:b/>
                <w:bCs/>
                <w:color w:val="000000"/>
                <w:sz w:val="27"/>
                <w:szCs w:val="27"/>
              </w:rPr>
              <w:t xml:space="preserve">Chapter 16: Language and Complexity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Mainly bug fixes. </w:t>
            </w:r>
            <w:hyperlink r:id="rId20"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6" w:name="Chapter17"/>
            <w:bookmarkEnd w:id="16"/>
            <w:r w:rsidRPr="0089463D">
              <w:rPr>
                <w:rFonts w:ascii="Trebuchet MS" w:eastAsia="Times New Roman" w:hAnsi="Trebuchet MS" w:cs="Times New Roman"/>
                <w:b/>
                <w:bCs/>
                <w:color w:val="000000"/>
                <w:sz w:val="27"/>
                <w:szCs w:val="27"/>
              </w:rPr>
              <w:t xml:space="preserve">Chapter 17: The Representation of Meaning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lastRenderedPageBreak/>
              <w:t>This still covers basic notions surrounding meaning representation languages. It now has better coverage of model-theoretic semantics for meaning representations, and a new section on Description Logics and their role as a basis for OWL and its role in the Semantic Web. </w:t>
            </w:r>
            <w:hyperlink r:id="rId21"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7" w:name="Chapter18"/>
            <w:bookmarkEnd w:id="17"/>
            <w:r w:rsidRPr="0089463D">
              <w:rPr>
                <w:rFonts w:ascii="Trebuchet MS" w:eastAsia="Times New Roman" w:hAnsi="Trebuchet MS" w:cs="Times New Roman"/>
                <w:b/>
                <w:bCs/>
                <w:color w:val="000000"/>
                <w:sz w:val="27"/>
                <w:szCs w:val="27"/>
              </w:rPr>
              <w:t xml:space="preserve">Chapter 18: Computational Semantics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This covers compositional approaches to semantic analysis at the sentence level. The primary focus is on rule-to-rule approaches based on lambda-expressions. It also now has new coverage of unification-based approaches to computational semantics. Coverage in the old 15 on semantic grammars has been moved to the discourse; coverage of information extraction has been expanded and moved to the new 22. </w:t>
            </w:r>
            <w:hyperlink r:id="rId22"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8" w:name="Chapter19"/>
            <w:bookmarkEnd w:id="18"/>
            <w:r w:rsidRPr="0089463D">
              <w:rPr>
                <w:rFonts w:ascii="Trebuchet MS" w:eastAsia="Times New Roman" w:hAnsi="Trebuchet MS" w:cs="Times New Roman"/>
                <w:b/>
                <w:bCs/>
                <w:color w:val="000000"/>
                <w:sz w:val="27"/>
                <w:szCs w:val="27"/>
              </w:rPr>
              <w:t xml:space="preserve">Chapter 19: Lexical Semantics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still covers the basics of lexical semantics, including sense relations, semantic roles, and primitive decomposition. The treatment of semantic roles has been updated, as has the coverage of </w:t>
            </w:r>
            <w:proofErr w:type="spellStart"/>
            <w:r w:rsidRPr="0089463D">
              <w:rPr>
                <w:rFonts w:ascii="Trebuchet MS" w:eastAsia="Times New Roman" w:hAnsi="Trebuchet MS" w:cs="Times New Roman"/>
                <w:color w:val="000000"/>
                <w:sz w:val="24"/>
                <w:szCs w:val="24"/>
              </w:rPr>
              <w:t>WordNet</w:t>
            </w:r>
            <w:proofErr w:type="spellEnd"/>
            <w:r w:rsidRPr="0089463D">
              <w:rPr>
                <w:rFonts w:ascii="Trebuchet MS" w:eastAsia="Times New Roman" w:hAnsi="Trebuchet MS" w:cs="Times New Roman"/>
                <w:color w:val="000000"/>
                <w:sz w:val="24"/>
                <w:szCs w:val="24"/>
              </w:rPr>
              <w:t xml:space="preserve">, and new sections added for </w:t>
            </w:r>
            <w:proofErr w:type="spellStart"/>
            <w:r w:rsidRPr="0089463D">
              <w:rPr>
                <w:rFonts w:ascii="Trebuchet MS" w:eastAsia="Times New Roman" w:hAnsi="Trebuchet MS" w:cs="Times New Roman"/>
                <w:color w:val="000000"/>
                <w:sz w:val="24"/>
                <w:szCs w:val="24"/>
              </w:rPr>
              <w:t>PropBank</w:t>
            </w:r>
            <w:proofErr w:type="spellEnd"/>
            <w:r w:rsidRPr="0089463D">
              <w:rPr>
                <w:rFonts w:ascii="Trebuchet MS" w:eastAsia="Times New Roman" w:hAnsi="Trebuchet MS" w:cs="Times New Roman"/>
                <w:color w:val="000000"/>
                <w:sz w:val="24"/>
                <w:szCs w:val="24"/>
              </w:rPr>
              <w:t xml:space="preserve"> and </w:t>
            </w:r>
            <w:proofErr w:type="spellStart"/>
            <w:r w:rsidRPr="0089463D">
              <w:rPr>
                <w:rFonts w:ascii="Trebuchet MS" w:eastAsia="Times New Roman" w:hAnsi="Trebuchet MS" w:cs="Times New Roman"/>
                <w:color w:val="000000"/>
                <w:sz w:val="24"/>
                <w:szCs w:val="24"/>
              </w:rPr>
              <w:t>FrameNet</w:t>
            </w:r>
            <w:proofErr w:type="spellEnd"/>
            <w:r w:rsidRPr="0089463D">
              <w:rPr>
                <w:rFonts w:ascii="Trebuchet MS" w:eastAsia="Times New Roman" w:hAnsi="Trebuchet MS" w:cs="Times New Roman"/>
                <w:color w:val="000000"/>
                <w:sz w:val="24"/>
                <w:szCs w:val="24"/>
              </w:rPr>
              <w:t>. </w:t>
            </w:r>
            <w:hyperlink r:id="rId23"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19" w:name="Chapter20"/>
            <w:bookmarkEnd w:id="19"/>
            <w:r w:rsidRPr="0089463D">
              <w:rPr>
                <w:rFonts w:ascii="Trebuchet MS" w:eastAsia="Times New Roman" w:hAnsi="Trebuchet MS" w:cs="Times New Roman"/>
                <w:b/>
                <w:bCs/>
                <w:color w:val="000000"/>
                <w:sz w:val="27"/>
                <w:szCs w:val="27"/>
              </w:rPr>
              <w:t xml:space="preserve">Chapter 20: Computational Lexical Semantics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The focus of this new is on computing with word meanings. The three main topics are word sense disambiguation, computing relations between words (similarity, hyponymy, etc.), and semantic role labeling. It considerably expands the treatment of these topics. </w:t>
            </w:r>
            <w:hyperlink r:id="rId24"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20" w:name="Chapter21"/>
            <w:bookmarkEnd w:id="20"/>
            <w:r w:rsidRPr="0089463D">
              <w:rPr>
                <w:rFonts w:ascii="Trebuchet MS" w:eastAsia="Times New Roman" w:hAnsi="Trebuchet MS" w:cs="Times New Roman"/>
                <w:b/>
                <w:bCs/>
                <w:color w:val="000000"/>
                <w:sz w:val="27"/>
                <w:szCs w:val="27"/>
              </w:rPr>
              <w:t>Chapter 21: Computational Discourse</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rewritten includes a number of updates to the first edition. The anaphora resolution section is updated to include modern log-linear methods, and a section on the more general problem of </w:t>
            </w:r>
            <w:proofErr w:type="spellStart"/>
            <w:r w:rsidRPr="0089463D">
              <w:rPr>
                <w:rFonts w:ascii="Trebuchet MS" w:eastAsia="Times New Roman" w:hAnsi="Trebuchet MS" w:cs="Times New Roman"/>
                <w:color w:val="000000"/>
                <w:sz w:val="24"/>
                <w:szCs w:val="24"/>
              </w:rPr>
              <w:t>coreference</w:t>
            </w:r>
            <w:proofErr w:type="spellEnd"/>
            <w:r w:rsidRPr="0089463D">
              <w:rPr>
                <w:rFonts w:ascii="Trebuchet MS" w:eastAsia="Times New Roman" w:hAnsi="Trebuchet MS" w:cs="Times New Roman"/>
                <w:color w:val="000000"/>
                <w:sz w:val="24"/>
                <w:szCs w:val="24"/>
              </w:rPr>
              <w:t xml:space="preserve"> is also included. The coherence section describes cue-based methods for rhetorical relation and coherence relation extraction. Finally, there is a significant new section on discourse segmentation (including </w:t>
            </w:r>
            <w:proofErr w:type="spellStart"/>
            <w:r w:rsidRPr="0089463D">
              <w:rPr>
                <w:rFonts w:ascii="Trebuchet MS" w:eastAsia="Times New Roman" w:hAnsi="Trebuchet MS" w:cs="Times New Roman"/>
                <w:color w:val="000000"/>
                <w:sz w:val="24"/>
                <w:szCs w:val="24"/>
              </w:rPr>
              <w:t>TextTiling</w:t>
            </w:r>
            <w:proofErr w:type="spellEnd"/>
            <w:r w:rsidRPr="0089463D">
              <w:rPr>
                <w:rFonts w:ascii="Trebuchet MS" w:eastAsia="Times New Roman" w:hAnsi="Trebuchet MS" w:cs="Times New Roman"/>
                <w:color w:val="000000"/>
                <w:sz w:val="24"/>
                <w:szCs w:val="24"/>
              </w:rPr>
              <w:t>). </w:t>
            </w:r>
            <w:hyperlink r:id="rId25"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21" w:name="Chapter22"/>
            <w:bookmarkEnd w:id="21"/>
            <w:r w:rsidRPr="0089463D">
              <w:rPr>
                <w:rFonts w:ascii="Trebuchet MS" w:eastAsia="Times New Roman" w:hAnsi="Trebuchet MS" w:cs="Times New Roman"/>
                <w:b/>
                <w:bCs/>
                <w:color w:val="000000"/>
                <w:sz w:val="27"/>
                <w:szCs w:val="27"/>
              </w:rPr>
              <w:t xml:space="preserve">Chapter 22: Information Extraction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This new surveys current approaches to information extraction. The main topics are named entity recognition, relation detection, temporal expression analysis and template-filling. The primary focus is on supervised machine learning approaches to these topics. The coverage on mostly finite-state methods (FASTUS) has been moved from the old Ch. 15 to here. </w:t>
            </w:r>
            <w:hyperlink r:id="rId26"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22" w:name="Chapter23"/>
            <w:bookmarkEnd w:id="22"/>
            <w:r w:rsidRPr="0089463D">
              <w:rPr>
                <w:rFonts w:ascii="Trebuchet MS" w:eastAsia="Times New Roman" w:hAnsi="Trebuchet MS" w:cs="Times New Roman"/>
                <w:b/>
                <w:bCs/>
                <w:color w:val="000000"/>
                <w:sz w:val="27"/>
                <w:szCs w:val="27"/>
              </w:rPr>
              <w:lastRenderedPageBreak/>
              <w:t xml:space="preserve">Chapter 23: Question Answering and Summarization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new covers two applications, question answering and summarization. A brief introduction to the necessary background material from information retrieval is also included. </w:t>
            </w:r>
            <w:proofErr w:type="gramStart"/>
            <w:r w:rsidRPr="0089463D">
              <w:rPr>
                <w:rFonts w:ascii="Trebuchet MS" w:eastAsia="Times New Roman" w:hAnsi="Trebuchet MS" w:cs="Times New Roman"/>
                <w:color w:val="000000"/>
                <w:sz w:val="24"/>
                <w:szCs w:val="24"/>
              </w:rPr>
              <w:t>The includes</w:t>
            </w:r>
            <w:proofErr w:type="gramEnd"/>
            <w:r w:rsidRPr="0089463D">
              <w:rPr>
                <w:rFonts w:ascii="Trebuchet MS" w:eastAsia="Times New Roman" w:hAnsi="Trebuchet MS" w:cs="Times New Roman"/>
                <w:color w:val="000000"/>
                <w:sz w:val="24"/>
                <w:szCs w:val="24"/>
              </w:rPr>
              <w:t xml:space="preserve"> factoid question answering, single document summarization, generic multiple document summarization, and query-focused summarization. </w:t>
            </w:r>
            <w:hyperlink r:id="rId27"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23" w:name="Chapter24"/>
            <w:bookmarkEnd w:id="23"/>
            <w:r w:rsidRPr="0089463D">
              <w:rPr>
                <w:rFonts w:ascii="Trebuchet MS" w:eastAsia="Times New Roman" w:hAnsi="Trebuchet MS" w:cs="Times New Roman"/>
                <w:b/>
                <w:bCs/>
                <w:color w:val="000000"/>
                <w:sz w:val="27"/>
                <w:szCs w:val="27"/>
              </w:rPr>
              <w:t xml:space="preserve">Chapter 24: Dialog and Conversational Agents </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 xml:space="preserve">This is a completely rewritten version of the dialogue. It includes much more information on modern dialogue systems, including </w:t>
            </w:r>
            <w:proofErr w:type="spellStart"/>
            <w:r w:rsidRPr="0089463D">
              <w:rPr>
                <w:rFonts w:ascii="Trebuchet MS" w:eastAsia="Times New Roman" w:hAnsi="Trebuchet MS" w:cs="Times New Roman"/>
                <w:color w:val="000000"/>
                <w:sz w:val="24"/>
                <w:szCs w:val="24"/>
              </w:rPr>
              <w:t>VoiceXML</w:t>
            </w:r>
            <w:proofErr w:type="spellEnd"/>
            <w:r w:rsidRPr="0089463D">
              <w:rPr>
                <w:rFonts w:ascii="Trebuchet MS" w:eastAsia="Times New Roman" w:hAnsi="Trebuchet MS" w:cs="Times New Roman"/>
                <w:color w:val="000000"/>
                <w:sz w:val="24"/>
                <w:szCs w:val="24"/>
              </w:rPr>
              <w:t xml:space="preserve">, confirmation and clarification dialogues, the information-state model, </w:t>
            </w:r>
            <w:proofErr w:type="spellStart"/>
            <w:r w:rsidRPr="0089463D">
              <w:rPr>
                <w:rFonts w:ascii="Trebuchet MS" w:eastAsia="Times New Roman" w:hAnsi="Trebuchet MS" w:cs="Times New Roman"/>
                <w:color w:val="000000"/>
                <w:sz w:val="24"/>
                <w:szCs w:val="24"/>
              </w:rPr>
              <w:t>markov</w:t>
            </w:r>
            <w:proofErr w:type="spellEnd"/>
            <w:r w:rsidRPr="0089463D">
              <w:rPr>
                <w:rFonts w:ascii="Trebuchet MS" w:eastAsia="Times New Roman" w:hAnsi="Trebuchet MS" w:cs="Times New Roman"/>
                <w:color w:val="000000"/>
                <w:sz w:val="24"/>
                <w:szCs w:val="24"/>
              </w:rPr>
              <w:t xml:space="preserve"> decision processes, and other current approaches to dialogue agents. </w:t>
            </w:r>
            <w:hyperlink r:id="rId28" w:anchor="top" w:history="1"/>
          </w:p>
          <w:p w:rsidR="0089463D" w:rsidRPr="0089463D" w:rsidRDefault="0089463D" w:rsidP="0089463D">
            <w:pPr>
              <w:spacing w:before="100" w:beforeAutospacing="1" w:after="100" w:afterAutospacing="1" w:line="240" w:lineRule="auto"/>
              <w:outlineLvl w:val="2"/>
              <w:rPr>
                <w:rFonts w:ascii="Trebuchet MS" w:eastAsia="Times New Roman" w:hAnsi="Trebuchet MS" w:cs="Times New Roman"/>
                <w:b/>
                <w:bCs/>
                <w:color w:val="000000"/>
                <w:sz w:val="27"/>
                <w:szCs w:val="27"/>
              </w:rPr>
            </w:pPr>
            <w:bookmarkStart w:id="24" w:name="Chapter25"/>
            <w:bookmarkEnd w:id="24"/>
            <w:r w:rsidRPr="0089463D">
              <w:rPr>
                <w:rFonts w:ascii="Trebuchet MS" w:eastAsia="Times New Roman" w:hAnsi="Trebuchet MS" w:cs="Times New Roman"/>
                <w:b/>
                <w:bCs/>
                <w:color w:val="000000"/>
                <w:sz w:val="27"/>
                <w:szCs w:val="27"/>
              </w:rPr>
              <w:t>Chapter 25: Machine Translation</w:t>
            </w:r>
          </w:p>
          <w:p w:rsidR="0089463D" w:rsidRPr="0089463D" w:rsidRDefault="0089463D" w:rsidP="0089463D">
            <w:pPr>
              <w:spacing w:before="100" w:beforeAutospacing="1" w:after="100" w:afterAutospacing="1" w:line="240" w:lineRule="auto"/>
              <w:rPr>
                <w:rFonts w:ascii="Trebuchet MS" w:eastAsia="Times New Roman" w:hAnsi="Trebuchet MS" w:cs="Times New Roman"/>
                <w:color w:val="000000"/>
                <w:sz w:val="24"/>
                <w:szCs w:val="24"/>
              </w:rPr>
            </w:pPr>
            <w:r w:rsidRPr="0089463D">
              <w:rPr>
                <w:rFonts w:ascii="Trebuchet MS" w:eastAsia="Times New Roman" w:hAnsi="Trebuchet MS" w:cs="Times New Roman"/>
                <w:color w:val="000000"/>
                <w:sz w:val="24"/>
                <w:szCs w:val="24"/>
              </w:rPr>
              <w:t>The MT has been extensively rewritten and a significant new section added covering statistical MT, including IBM Model 1, Model 3, and HMM alignment. A new evaluation section covering human evaluation and Bleu has also been added, as well as sections on SYSTRAN and more details on cross-linguistic divergences. </w:t>
            </w:r>
            <w:hyperlink r:id="rId29" w:anchor="top" w:history="1"/>
          </w:p>
        </w:tc>
      </w:tr>
      <w:tr w:rsidR="0089463D" w:rsidRPr="0089463D" w:rsidTr="0089463D">
        <w:trPr>
          <w:trHeight w:val="279"/>
          <w:tblCellSpacing w:w="0" w:type="dxa"/>
        </w:trPr>
        <w:tc>
          <w:tcPr>
            <w:tcW w:w="0" w:type="auto"/>
            <w:vMerge/>
            <w:vAlign w:val="center"/>
            <w:hideMark/>
          </w:tcPr>
          <w:p w:rsidR="0089463D" w:rsidRPr="0089463D" w:rsidRDefault="0089463D" w:rsidP="0089463D">
            <w:pPr>
              <w:spacing w:after="0" w:line="240" w:lineRule="auto"/>
              <w:rPr>
                <w:rFonts w:ascii="Trebuchet MS" w:eastAsia="Times New Roman" w:hAnsi="Trebuchet MS" w:cs="Times New Roman"/>
                <w:color w:val="000000"/>
                <w:sz w:val="24"/>
                <w:szCs w:val="24"/>
              </w:rPr>
            </w:pPr>
          </w:p>
        </w:tc>
      </w:tr>
    </w:tbl>
    <w:p w:rsidR="0089463D" w:rsidRDefault="0089463D" w:rsidP="0089463D">
      <w:pPr>
        <w:rPr>
          <w:sz w:val="28"/>
          <w:szCs w:val="28"/>
        </w:rPr>
      </w:pPr>
    </w:p>
    <w:p w:rsidR="0089463D" w:rsidRDefault="0089463D" w:rsidP="0089463D">
      <w:pPr>
        <w:rPr>
          <w:sz w:val="28"/>
          <w:szCs w:val="28"/>
        </w:rPr>
      </w:pPr>
    </w:p>
    <w:p w:rsidR="0089463D" w:rsidRDefault="0089463D" w:rsidP="0089463D">
      <w:pPr>
        <w:rPr>
          <w:sz w:val="28"/>
          <w:szCs w:val="28"/>
        </w:rPr>
      </w:pPr>
      <w:r>
        <w:rPr>
          <w:sz w:val="28"/>
          <w:szCs w:val="28"/>
        </w:rPr>
        <w:t>Textbook:</w:t>
      </w:r>
    </w:p>
    <w:p w:rsidR="0089463D" w:rsidRPr="0089463D" w:rsidRDefault="0089463D" w:rsidP="0089463D">
      <w:pPr>
        <w:pStyle w:val="Heading1"/>
        <w:rPr>
          <w:rFonts w:ascii="Trebuchet MS" w:hAnsi="Trebuchet MS"/>
          <w:color w:val="000000"/>
          <w:sz w:val="22"/>
          <w:szCs w:val="22"/>
        </w:rPr>
      </w:pPr>
      <w:r w:rsidRPr="0089463D">
        <w:rPr>
          <w:rFonts w:ascii="Trebuchet MS" w:hAnsi="Trebuchet MS"/>
          <w:color w:val="000000"/>
          <w:sz w:val="22"/>
          <w:szCs w:val="22"/>
        </w:rPr>
        <w:t>SPEECH and LANGUAGE PROCESSING</w:t>
      </w:r>
    </w:p>
    <w:p w:rsidR="0089463D" w:rsidRPr="0089463D" w:rsidRDefault="0089463D" w:rsidP="0089463D">
      <w:pPr>
        <w:pStyle w:val="Heading2"/>
        <w:rPr>
          <w:rFonts w:ascii="Trebuchet MS" w:hAnsi="Trebuchet MS"/>
          <w:color w:val="000000"/>
          <w:sz w:val="20"/>
          <w:szCs w:val="20"/>
        </w:rPr>
      </w:pPr>
      <w:r w:rsidRPr="0089463D">
        <w:rPr>
          <w:rFonts w:ascii="Trebuchet MS" w:hAnsi="Trebuchet MS"/>
          <w:color w:val="000000"/>
          <w:sz w:val="20"/>
          <w:szCs w:val="20"/>
        </w:rPr>
        <w:t>An Introduction to Natural Language Processing</w:t>
      </w:r>
      <w:proofErr w:type="gramStart"/>
      <w:r w:rsidRPr="0089463D">
        <w:rPr>
          <w:rFonts w:ascii="Trebuchet MS" w:hAnsi="Trebuchet MS"/>
          <w:color w:val="000000"/>
          <w:sz w:val="20"/>
          <w:szCs w:val="20"/>
        </w:rPr>
        <w:t>,</w:t>
      </w:r>
      <w:proofErr w:type="gramEnd"/>
      <w:r w:rsidRPr="0089463D">
        <w:rPr>
          <w:rFonts w:ascii="Trebuchet MS" w:hAnsi="Trebuchet MS"/>
          <w:color w:val="000000"/>
          <w:sz w:val="20"/>
          <w:szCs w:val="20"/>
        </w:rPr>
        <w:br/>
        <w:t>Computational Linguistics, and Speech Recognition</w:t>
      </w:r>
      <w:r w:rsidRPr="0089463D">
        <w:rPr>
          <w:rFonts w:ascii="Trebuchet MS" w:hAnsi="Trebuchet MS"/>
          <w:color w:val="000000"/>
          <w:sz w:val="20"/>
          <w:szCs w:val="20"/>
        </w:rPr>
        <w:br/>
        <w:t>Second Edition</w:t>
      </w:r>
    </w:p>
    <w:p w:rsidR="0089463D" w:rsidRPr="0089463D" w:rsidRDefault="00305209" w:rsidP="0089463D">
      <w:pPr>
        <w:pStyle w:val="Heading3"/>
        <w:rPr>
          <w:rFonts w:ascii="Trebuchet MS" w:eastAsiaTheme="majorEastAsia" w:hAnsi="Trebuchet MS" w:cstheme="majorBidi"/>
          <w:color w:val="000000"/>
          <w:sz w:val="20"/>
          <w:szCs w:val="20"/>
        </w:rPr>
      </w:pPr>
      <w:r>
        <w:rPr>
          <w:rFonts w:ascii="Trebuchet MS" w:eastAsiaTheme="majorEastAsia" w:hAnsi="Trebuchet MS" w:cstheme="majorBidi"/>
          <w:color w:val="000000"/>
          <w:sz w:val="20"/>
          <w:szCs w:val="20"/>
        </w:rPr>
        <w:t>B</w:t>
      </w:r>
      <w:r w:rsidR="0089463D" w:rsidRPr="0089463D">
        <w:rPr>
          <w:rFonts w:ascii="Trebuchet MS" w:eastAsiaTheme="majorEastAsia" w:hAnsi="Trebuchet MS" w:cstheme="majorBidi"/>
          <w:color w:val="000000"/>
          <w:sz w:val="20"/>
          <w:szCs w:val="20"/>
        </w:rPr>
        <w:t>y </w:t>
      </w:r>
      <w:hyperlink r:id="rId30" w:history="1">
        <w:r w:rsidR="0089463D" w:rsidRPr="0089463D">
          <w:rPr>
            <w:rFonts w:eastAsiaTheme="majorEastAsia" w:cstheme="majorBidi"/>
            <w:color w:val="000000"/>
            <w:sz w:val="20"/>
            <w:szCs w:val="20"/>
          </w:rPr>
          <w:t xml:space="preserve">Daniel </w:t>
        </w:r>
        <w:proofErr w:type="spellStart"/>
        <w:r w:rsidR="0089463D" w:rsidRPr="0089463D">
          <w:rPr>
            <w:rFonts w:eastAsiaTheme="majorEastAsia" w:cstheme="majorBidi"/>
            <w:color w:val="000000"/>
            <w:sz w:val="20"/>
            <w:szCs w:val="20"/>
          </w:rPr>
          <w:t>Jurafsky</w:t>
        </w:r>
        <w:proofErr w:type="spellEnd"/>
      </w:hyperlink>
      <w:r w:rsidR="0089463D" w:rsidRPr="0089463D">
        <w:rPr>
          <w:rFonts w:ascii="Trebuchet MS" w:eastAsiaTheme="majorEastAsia" w:hAnsi="Trebuchet MS" w:cstheme="majorBidi"/>
          <w:color w:val="000000"/>
          <w:sz w:val="20"/>
          <w:szCs w:val="20"/>
        </w:rPr>
        <w:t> and </w:t>
      </w:r>
      <w:hyperlink r:id="rId31" w:history="1">
        <w:r w:rsidR="0089463D" w:rsidRPr="0089463D">
          <w:rPr>
            <w:rFonts w:eastAsiaTheme="majorEastAsia" w:cstheme="majorBidi"/>
            <w:color w:val="000000"/>
            <w:sz w:val="20"/>
            <w:szCs w:val="20"/>
          </w:rPr>
          <w:t>James H. Martin</w:t>
        </w:r>
      </w:hyperlink>
    </w:p>
    <w:p w:rsidR="0089463D" w:rsidRPr="0089463D" w:rsidRDefault="0089463D" w:rsidP="0089463D">
      <w:pPr>
        <w:rPr>
          <w:sz w:val="28"/>
          <w:szCs w:val="28"/>
        </w:rPr>
      </w:pPr>
    </w:p>
    <w:sectPr w:rsidR="0089463D" w:rsidRPr="0089463D" w:rsidSect="00A878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802215"/>
    <w:multiLevelType w:val="hybridMultilevel"/>
    <w:tmpl w:val="EB90B20E"/>
    <w:lvl w:ilvl="0" w:tplc="6E0404F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BC14EE"/>
    <w:multiLevelType w:val="hybridMultilevel"/>
    <w:tmpl w:val="14FEA196"/>
    <w:lvl w:ilvl="0" w:tplc="8D16261A">
      <w:start w:val="1"/>
      <w:numFmt w:val="decimal"/>
      <w:lvlText w:val="%1."/>
      <w:lvlJc w:val="left"/>
      <w:pPr>
        <w:ind w:left="720" w:hanging="360"/>
      </w:pPr>
      <w:rPr>
        <w:rFonts w:ascii="Arial" w:hAnsi="Arial" w:cs="Arial" w:hint="default"/>
        <w:color w:val="222222"/>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463D"/>
    <w:rsid w:val="00070D23"/>
    <w:rsid w:val="000938EE"/>
    <w:rsid w:val="000F570F"/>
    <w:rsid w:val="00305209"/>
    <w:rsid w:val="00371094"/>
    <w:rsid w:val="003A1F95"/>
    <w:rsid w:val="004C449C"/>
    <w:rsid w:val="0065761C"/>
    <w:rsid w:val="0089463D"/>
    <w:rsid w:val="00A8784F"/>
    <w:rsid w:val="00AD7211"/>
    <w:rsid w:val="00B1358F"/>
    <w:rsid w:val="00BA7367"/>
    <w:rsid w:val="00E76C01"/>
    <w:rsid w:val="00EF75E5"/>
    <w:rsid w:val="00F74265"/>
    <w:rsid w:val="00FF7FC8"/>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o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84F"/>
  </w:style>
  <w:style w:type="paragraph" w:styleId="Heading1">
    <w:name w:val="heading 1"/>
    <w:basedOn w:val="Normal"/>
    <w:next w:val="Normal"/>
    <w:link w:val="Heading1Char"/>
    <w:uiPriority w:val="9"/>
    <w:qFormat/>
    <w:rsid w:val="00894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946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946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463D"/>
    <w:rPr>
      <w:rFonts w:ascii="Times New Roman" w:eastAsia="Times New Roman" w:hAnsi="Times New Roman" w:cs="Times New Roman"/>
      <w:b/>
      <w:bCs/>
      <w:sz w:val="27"/>
      <w:szCs w:val="27"/>
    </w:rPr>
  </w:style>
  <w:style w:type="paragraph" w:styleId="NormalWeb">
    <w:name w:val="Normal (Web)"/>
    <w:basedOn w:val="Normal"/>
    <w:uiPriority w:val="99"/>
    <w:unhideWhenUsed/>
    <w:rsid w:val="008946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463D"/>
    <w:rPr>
      <w:color w:val="0000FF"/>
      <w:u w:val="single"/>
    </w:rPr>
  </w:style>
  <w:style w:type="character" w:customStyle="1" w:styleId="Heading1Char">
    <w:name w:val="Heading 1 Char"/>
    <w:basedOn w:val="DefaultParagraphFont"/>
    <w:link w:val="Heading1"/>
    <w:uiPriority w:val="9"/>
    <w:rsid w:val="0089463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9463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F7FC8"/>
    <w:pPr>
      <w:ind w:left="720"/>
      <w:contextualSpacing/>
    </w:pPr>
  </w:style>
</w:styles>
</file>

<file path=word/webSettings.xml><?xml version="1.0" encoding="utf-8"?>
<w:webSettings xmlns:r="http://schemas.openxmlformats.org/officeDocument/2006/relationships" xmlns:w="http://schemas.openxmlformats.org/wordprocessingml/2006/main">
  <w:divs>
    <w:div w:id="510489329">
      <w:bodyDiv w:val="1"/>
      <w:marLeft w:val="0"/>
      <w:marRight w:val="0"/>
      <w:marTop w:val="0"/>
      <w:marBottom w:val="0"/>
      <w:divBdr>
        <w:top w:val="none" w:sz="0" w:space="0" w:color="auto"/>
        <w:left w:val="none" w:sz="0" w:space="0" w:color="auto"/>
        <w:bottom w:val="none" w:sz="0" w:space="0" w:color="auto"/>
        <w:right w:val="none" w:sz="0" w:space="0" w:color="auto"/>
      </w:divBdr>
    </w:div>
    <w:div w:id="1827550234">
      <w:bodyDiv w:val="1"/>
      <w:marLeft w:val="0"/>
      <w:marRight w:val="0"/>
      <w:marTop w:val="0"/>
      <w:marBottom w:val="0"/>
      <w:divBdr>
        <w:top w:val="none" w:sz="0" w:space="0" w:color="auto"/>
        <w:left w:val="none" w:sz="0" w:space="0" w:color="auto"/>
        <w:bottom w:val="none" w:sz="0" w:space="0" w:color="auto"/>
        <w:right w:val="none" w:sz="0" w:space="0" w:color="auto"/>
      </w:divBdr>
    </w:div>
    <w:div w:id="196853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s.colorado.edu/~martin/slp.html" TargetMode="External"/><Relationship Id="rId13" Type="http://schemas.openxmlformats.org/officeDocument/2006/relationships/hyperlink" Target="https://www.cs.colorado.edu/~martin/slp.html" TargetMode="External"/><Relationship Id="rId18" Type="http://schemas.openxmlformats.org/officeDocument/2006/relationships/hyperlink" Target="https://www.cs.colorado.edu/~martin/slp.html" TargetMode="External"/><Relationship Id="rId26" Type="http://schemas.openxmlformats.org/officeDocument/2006/relationships/hyperlink" Target="https://www.cs.colorado.edu/~martin/slp.html" TargetMode="External"/><Relationship Id="rId3" Type="http://schemas.openxmlformats.org/officeDocument/2006/relationships/settings" Target="settings.xml"/><Relationship Id="rId21" Type="http://schemas.openxmlformats.org/officeDocument/2006/relationships/hyperlink" Target="https://www.cs.colorado.edu/~martin/slp.html" TargetMode="External"/><Relationship Id="rId7" Type="http://schemas.openxmlformats.org/officeDocument/2006/relationships/hyperlink" Target="https://www.cs.colorado.edu/~martin/slp.html" TargetMode="External"/><Relationship Id="rId12" Type="http://schemas.openxmlformats.org/officeDocument/2006/relationships/hyperlink" Target="https://www.cs.colorado.edu/~martin/slp.html" TargetMode="External"/><Relationship Id="rId17" Type="http://schemas.openxmlformats.org/officeDocument/2006/relationships/hyperlink" Target="https://www.cs.colorado.edu/~martin/slp.html" TargetMode="External"/><Relationship Id="rId25" Type="http://schemas.openxmlformats.org/officeDocument/2006/relationships/hyperlink" Target="https://www.cs.colorado.edu/~martin/slp.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s.colorado.edu/~martin/slp.html" TargetMode="External"/><Relationship Id="rId20" Type="http://schemas.openxmlformats.org/officeDocument/2006/relationships/hyperlink" Target="https://www.cs.colorado.edu/~martin/slp.html" TargetMode="External"/><Relationship Id="rId29" Type="http://schemas.openxmlformats.org/officeDocument/2006/relationships/hyperlink" Target="https://www.cs.colorado.edu/~martin/slp.html" TargetMode="External"/><Relationship Id="rId1" Type="http://schemas.openxmlformats.org/officeDocument/2006/relationships/numbering" Target="numbering.xml"/><Relationship Id="rId6" Type="http://schemas.openxmlformats.org/officeDocument/2006/relationships/hyperlink" Target="https://www.cs.colorado.edu/~martin/slp.html" TargetMode="External"/><Relationship Id="rId11" Type="http://schemas.openxmlformats.org/officeDocument/2006/relationships/hyperlink" Target="https://www.cs.colorado.edu/~martin/slp.html" TargetMode="External"/><Relationship Id="rId24" Type="http://schemas.openxmlformats.org/officeDocument/2006/relationships/hyperlink" Target="https://www.cs.colorado.edu/~martin/slp.html" TargetMode="External"/><Relationship Id="rId32" Type="http://schemas.openxmlformats.org/officeDocument/2006/relationships/fontTable" Target="fontTable.xml"/><Relationship Id="rId5" Type="http://schemas.openxmlformats.org/officeDocument/2006/relationships/hyperlink" Target="https://www.cs.colorado.edu/~martin/slp.html" TargetMode="External"/><Relationship Id="rId15" Type="http://schemas.openxmlformats.org/officeDocument/2006/relationships/hyperlink" Target="https://www.cs.colorado.edu/~martin/slp.html" TargetMode="External"/><Relationship Id="rId23" Type="http://schemas.openxmlformats.org/officeDocument/2006/relationships/hyperlink" Target="https://www.cs.colorado.edu/~martin/slp.html" TargetMode="External"/><Relationship Id="rId28" Type="http://schemas.openxmlformats.org/officeDocument/2006/relationships/hyperlink" Target="https://www.cs.colorado.edu/~martin/slp.html" TargetMode="External"/><Relationship Id="rId10" Type="http://schemas.openxmlformats.org/officeDocument/2006/relationships/hyperlink" Target="https://www.cs.colorado.edu/~martin/slp.html" TargetMode="External"/><Relationship Id="rId19" Type="http://schemas.openxmlformats.org/officeDocument/2006/relationships/hyperlink" Target="https://www.cs.colorado.edu/~martin/slp.html" TargetMode="External"/><Relationship Id="rId31" Type="http://schemas.openxmlformats.org/officeDocument/2006/relationships/hyperlink" Target="http://www.cs.colorado.edu/~martin" TargetMode="External"/><Relationship Id="rId4" Type="http://schemas.openxmlformats.org/officeDocument/2006/relationships/webSettings" Target="webSettings.xml"/><Relationship Id="rId9" Type="http://schemas.openxmlformats.org/officeDocument/2006/relationships/hyperlink" Target="https://www.cs.colorado.edu/~martin/slp.html" TargetMode="External"/><Relationship Id="rId14" Type="http://schemas.openxmlformats.org/officeDocument/2006/relationships/hyperlink" Target="https://www.cs.colorado.edu/~martin/slp.html" TargetMode="External"/><Relationship Id="rId22" Type="http://schemas.openxmlformats.org/officeDocument/2006/relationships/hyperlink" Target="https://www.cs.colorado.edu/~martin/slp.html" TargetMode="External"/><Relationship Id="rId27" Type="http://schemas.openxmlformats.org/officeDocument/2006/relationships/hyperlink" Target="https://www.cs.colorado.edu/~martin/slp.html" TargetMode="External"/><Relationship Id="rId30" Type="http://schemas.openxmlformats.org/officeDocument/2006/relationships/hyperlink" Target="http://www.stanford.edu/~juraf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1596</Words>
  <Characters>9100</Characters>
  <Application>Microsoft Office Word</Application>
  <DocSecurity>0</DocSecurity>
  <Lines>75</Lines>
  <Paragraphs>21</Paragraphs>
  <ScaleCrop>false</ScaleCrop>
  <Company/>
  <LinksUpToDate>false</LinksUpToDate>
  <CharactersWithSpaces>10675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2020-06-05T05:57:00Z</dcterms:created>
  <dcterms:modified xsi:type="dcterms:W3CDTF">2020-06-05T07:15:00Z</dcterms:modified>
</cp:coreProperties>
</file>