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97" w:rsidRDefault="00C67E97">
      <w:r>
        <w:t xml:space="preserve">Prohibition of advertisement of certain drugs for treatment of certain diseases and disorders.—Subject to the provisions of this Act, no person shall take any part in the publication of any advertisement referring to any drug in terms which suggest or are calculated to lead to the use of that drug for— </w:t>
      </w:r>
    </w:p>
    <w:p w:rsidR="00C67E97" w:rsidRDefault="00C67E97">
      <w:r>
        <w:t xml:space="preserve">(a) </w:t>
      </w:r>
      <w:proofErr w:type="gramStart"/>
      <w:r>
        <w:t>the</w:t>
      </w:r>
      <w:proofErr w:type="gramEnd"/>
      <w:r>
        <w:t xml:space="preserve"> procurement of miscarriage in women or prevention of conception in women; or </w:t>
      </w:r>
    </w:p>
    <w:p w:rsidR="00C67E97" w:rsidRDefault="00C67E97">
      <w:r>
        <w:t xml:space="preserve">(b) </w:t>
      </w:r>
      <w:proofErr w:type="gramStart"/>
      <w:r>
        <w:t>the</w:t>
      </w:r>
      <w:proofErr w:type="gramEnd"/>
      <w:r>
        <w:t xml:space="preserve"> maintenance or improvement of the capacity of human beings for sexual pleasure; or </w:t>
      </w:r>
    </w:p>
    <w:p w:rsidR="00C67E97" w:rsidRDefault="00C67E97">
      <w:r>
        <w:t xml:space="preserve">(c) </w:t>
      </w:r>
      <w:proofErr w:type="gramStart"/>
      <w:r>
        <w:t>the</w:t>
      </w:r>
      <w:proofErr w:type="gramEnd"/>
      <w:r>
        <w:t xml:space="preserve"> correction of menstrual disorder in women; or 2 </w:t>
      </w:r>
    </w:p>
    <w:p w:rsidR="00C67E97" w:rsidRDefault="00C67E97">
      <w:r>
        <w:t>[(d) the diagnosis, cure, mitigation, treatment or prevention of any disease, disorder or condition specified in the Schedule, or any other disease, disorder or condition (by whatsoever name called) which may be specified in the rules made under this Act:</w:t>
      </w:r>
    </w:p>
    <w:p w:rsidR="00C67E97" w:rsidRDefault="00C67E97">
      <w:r>
        <w:t xml:space="preserve"> Provided that no such rule shall be made except—</w:t>
      </w:r>
    </w:p>
    <w:p w:rsidR="00C67E97" w:rsidRDefault="00C67E97">
      <w:r>
        <w:t xml:space="preserve"> (i) </w:t>
      </w:r>
      <w:proofErr w:type="gramStart"/>
      <w:r>
        <w:t>in</w:t>
      </w:r>
      <w:proofErr w:type="gramEnd"/>
      <w:r>
        <w:t xml:space="preserve"> respect of any disease, disorder or condition which requires timely treatment in consultation with a registered medical practitioner or for which there are normally no accepted remedies; and </w:t>
      </w:r>
    </w:p>
    <w:p w:rsidR="00C67E97" w:rsidRDefault="00C67E97">
      <w:r>
        <w:t xml:space="preserve">(ii) after consultation with the Drugs Technical Advisory Board constituted under the Drugs and Cosmetics Act, 1940 (23 of 1940), and if the Central Government considers necessary, with such other persons having special knowledge or practical experience in respect of </w:t>
      </w:r>
      <w:proofErr w:type="spellStart"/>
      <w:r>
        <w:t>Ayurvedic</w:t>
      </w:r>
      <w:proofErr w:type="spellEnd"/>
      <w:r>
        <w:t xml:space="preserve"> or </w:t>
      </w:r>
      <w:proofErr w:type="spellStart"/>
      <w:r>
        <w:t>Unani</w:t>
      </w:r>
      <w:proofErr w:type="spellEnd"/>
      <w:r>
        <w:t xml:space="preserve"> systems of medicines as that Government deems fit. </w:t>
      </w:r>
    </w:p>
    <w:p w:rsidR="00C67E97" w:rsidRDefault="00C67E97">
      <w:r>
        <w:t>Prohibition of misleading advertisements relating to drugs.—</w:t>
      </w:r>
    </w:p>
    <w:p w:rsidR="00C67E97" w:rsidRDefault="00C67E97">
      <w:r>
        <w:t xml:space="preserve">Subject to the provisions of this Act, no person shall take any part in the publication of any advertisement relating to a drug if the advertisement contains any matters which— </w:t>
      </w:r>
    </w:p>
    <w:p w:rsidR="00C67E97" w:rsidRDefault="00C67E97">
      <w:r>
        <w:t xml:space="preserve">(a) </w:t>
      </w:r>
      <w:proofErr w:type="gramStart"/>
      <w:r>
        <w:t>directly</w:t>
      </w:r>
      <w:proofErr w:type="gramEnd"/>
      <w:r>
        <w:t xml:space="preserve"> or indirectly gives a false impression regarding the true character of the drug; or </w:t>
      </w:r>
    </w:p>
    <w:p w:rsidR="00C67E97" w:rsidRDefault="00C67E97">
      <w:r>
        <w:t xml:space="preserve">(b) </w:t>
      </w:r>
      <w:proofErr w:type="gramStart"/>
      <w:r>
        <w:t>makes</w:t>
      </w:r>
      <w:proofErr w:type="gramEnd"/>
      <w:r>
        <w:t xml:space="preserve"> a false claim for the drug; or (</w:t>
      </w:r>
    </w:p>
    <w:p w:rsidR="00C67E97" w:rsidRDefault="00C67E97">
      <w:r>
        <w:t xml:space="preserve">c) </w:t>
      </w:r>
      <w:proofErr w:type="gramStart"/>
      <w:r>
        <w:t>is</w:t>
      </w:r>
      <w:proofErr w:type="gramEnd"/>
      <w:r>
        <w:t xml:space="preserve"> otherwise false or misleading in any material particular. </w:t>
      </w:r>
    </w:p>
    <w:p w:rsidR="00C67E97" w:rsidRDefault="00C67E97">
      <w:r>
        <w:t>5. Prohibition of advertisement of magic remedies for treatment of certain diseases and disorders.—</w:t>
      </w:r>
    </w:p>
    <w:p w:rsidR="00C67E97" w:rsidRDefault="00C67E97">
      <w:r>
        <w:t xml:space="preserve">No person carrying on or purporting to carry on the profession of administering magic remedies shall take any part in the publication of any advertisement referring to any magic remedy which directly or indirectly claims to be efficacious for any of the purposes specified in </w:t>
      </w:r>
      <w:proofErr w:type="gramStart"/>
      <w:r>
        <w:t>section .</w:t>
      </w:r>
      <w:proofErr w:type="gramEnd"/>
    </w:p>
    <w:p w:rsidR="00C67E97" w:rsidRDefault="00C67E97"/>
    <w:p w:rsidR="00C67E97" w:rsidRDefault="00C67E97">
      <w:r>
        <w:t xml:space="preserve"> 6. Prohibition of import into, and export from, India of certain advertisements.—</w:t>
      </w:r>
    </w:p>
    <w:p w:rsidR="00265DF4" w:rsidRDefault="00C67E97">
      <w:r>
        <w:t xml:space="preserve">No person shall import into, or export from, the territories to which this Act extends any documents containing an advertisement of the nature referred to in section 3 or in section 4 or section 5, and any document containing any such advertisements shall be deemed to be goods of which the import or </w:t>
      </w:r>
      <w:r>
        <w:lastRenderedPageBreak/>
        <w:t>export has been prohibited under section 19 of the Sea Customs Act, 1878 (8 of 1878), and all the provisions of that Act shall have effect accordingly, except that section 183 thereof shall have effect as if for the word „shall‟ therein the word „may‟ were substituted</w:t>
      </w:r>
    </w:p>
    <w:sectPr w:rsidR="00265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67E97"/>
    <w:rsid w:val="00265DF4"/>
    <w:rsid w:val="00C6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2020-06-23T07:20:00Z</dcterms:created>
  <dcterms:modified xsi:type="dcterms:W3CDTF">2020-06-23T07:27:00Z</dcterms:modified>
</cp:coreProperties>
</file>