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D944" w14:textId="69CB2665" w:rsidR="00BD2F58" w:rsidRDefault="00BD2F58" w:rsidP="00BD2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F58">
        <w:rPr>
          <w:rFonts w:ascii="Times New Roman" w:hAnsi="Times New Roman" w:cs="Times New Roman"/>
          <w:b/>
          <w:bCs/>
          <w:sz w:val="28"/>
          <w:szCs w:val="28"/>
        </w:rPr>
        <w:t>Techniques of gel electrophoresis,</w:t>
      </w:r>
      <w:r w:rsidRPr="00BD2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F58">
        <w:rPr>
          <w:rFonts w:ascii="Times New Roman" w:hAnsi="Times New Roman" w:cs="Times New Roman"/>
          <w:b/>
          <w:bCs/>
          <w:sz w:val="28"/>
          <w:szCs w:val="28"/>
        </w:rPr>
        <w:t>Techniques of capillary electrophoresis</w:t>
      </w:r>
      <w:r w:rsidRPr="00BD2F58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BD2F58">
        <w:rPr>
          <w:rFonts w:ascii="Times New Roman" w:hAnsi="Times New Roman" w:cs="Times New Roman"/>
          <w:b/>
          <w:bCs/>
          <w:sz w:val="28"/>
          <w:szCs w:val="28"/>
        </w:rPr>
        <w:t>Applications of electrophoresis</w:t>
      </w:r>
    </w:p>
    <w:p w14:paraId="192CD716" w14:textId="77777777" w:rsidR="00BD2F58" w:rsidRPr="00BD2F58" w:rsidRDefault="00BD2F58" w:rsidP="00BD2F58">
      <w:p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Techniques of Gel Electrophoresis:</w:t>
      </w:r>
    </w:p>
    <w:p w14:paraId="68441B24" w14:textId="77777777" w:rsidR="00BD2F58" w:rsidRPr="00BD2F58" w:rsidRDefault="00BD2F58" w:rsidP="00BD2F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Agarose Gel Electrophoresis:</w:t>
      </w:r>
    </w:p>
    <w:p w14:paraId="17D21E1B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Agarose gel electrophoresis is commonly used for separating and analyzing nucleic acids, such as DNA and RNA.</w:t>
      </w:r>
    </w:p>
    <w:p w14:paraId="72D9A61B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A gel made from agarose is prepared, and wells are created to load the sample.</w:t>
      </w:r>
    </w:p>
    <w:p w14:paraId="22C651C5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gel is submerged in a buffer-filled tank, and an electric field is applied to the gel, causing the nucleic acid molecules to migrate through the gel matrix based on their size.</w:t>
      </w:r>
    </w:p>
    <w:p w14:paraId="2D3BC510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separation is visualized by staining the nucleic acids with fluorescent dyes or intercalating agents and imaging under UV light.</w:t>
      </w:r>
    </w:p>
    <w:p w14:paraId="6903D020" w14:textId="77777777" w:rsidR="00BD2F58" w:rsidRPr="00BD2F58" w:rsidRDefault="00BD2F58" w:rsidP="00BD2F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Polyacrylamide Gel Electrophoresis (PAGE):</w:t>
      </w:r>
    </w:p>
    <w:p w14:paraId="5254493F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Polyacrylamide gel electrophoresis is widely used for protein separation and analysis.</w:t>
      </w:r>
    </w:p>
    <w:p w14:paraId="068AC5C4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Polyacrylamide gels can be prepared with different concentrations, resulting in varying pore sizes that allow separation based on protein size or charge.</w:t>
      </w:r>
    </w:p>
    <w:p w14:paraId="14D19572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Proteins are denatured and often treated with a detergent, such as sodium dodecyl sulfate (SDS), to give them a uniform negative charge.</w:t>
      </w:r>
    </w:p>
    <w:p w14:paraId="475EF474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proteins are loaded into wells created in the gel, and an electric field is applied, causing the proteins to migrate through the gel.</w:t>
      </w:r>
    </w:p>
    <w:p w14:paraId="20D4EF44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separated proteins can be visualized using staining techniques or transferred to a membrane for further analysis, such as Western blotting.</w:t>
      </w:r>
    </w:p>
    <w:p w14:paraId="23EBD77A" w14:textId="77777777" w:rsidR="00BD2F58" w:rsidRPr="00BD2F58" w:rsidRDefault="00BD2F58" w:rsidP="00BD2F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Two-Dimensional Gel Electrophoresis (2-DE):</w:t>
      </w:r>
    </w:p>
    <w:p w14:paraId="29B619A5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Two-dimensional gel electrophoresis combines two separation dimensions to provide increased resolution for complex protein mixtures.</w:t>
      </w:r>
    </w:p>
    <w:p w14:paraId="4A029CDE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In the first dimension, proteins are separated based on their isoelectric point using isoelectric focusing (IEF) in a pH gradient gel.</w:t>
      </w:r>
    </w:p>
    <w:p w14:paraId="6148C6E4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gel strip containing separated proteins from the first dimension is then placed on top of a polyacrylamide gel for the second dimension, where proteins are separated based on their molecular weight.</w:t>
      </w:r>
    </w:p>
    <w:p w14:paraId="4002F54A" w14:textId="77777777" w:rsidR="00BD2F58" w:rsidRPr="00BD2F58" w:rsidRDefault="00BD2F58" w:rsidP="00BD2F5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resulting gel allows for visualization and identification of individual proteins in the mixture.</w:t>
      </w:r>
    </w:p>
    <w:p w14:paraId="4C88F744" w14:textId="77777777" w:rsidR="00BD2F58" w:rsidRPr="00BD2F58" w:rsidRDefault="00BD2F58" w:rsidP="00BD2F58">
      <w:p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Techniques of Capillary Electrophoresis:</w:t>
      </w:r>
    </w:p>
    <w:p w14:paraId="3D82CE4F" w14:textId="77777777" w:rsidR="00BD2F58" w:rsidRPr="00BD2F58" w:rsidRDefault="00BD2F58" w:rsidP="00BD2F5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Capillary Zone Electrophoresis (CZE):</w:t>
      </w:r>
    </w:p>
    <w:p w14:paraId="5E318809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Capillary zone electrophoresis is a widely used technique for the separation of charged analytes, such as ions, small molecules, and peptides.</w:t>
      </w:r>
    </w:p>
    <w:p w14:paraId="2D3CAB38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lastRenderedPageBreak/>
        <w:t>A capillary filled with a buffer solution is used as the separation medium.</w:t>
      </w:r>
    </w:p>
    <w:p w14:paraId="0B81570B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sample is injected into the capillary, and an electric field is applied, causing the analytes to migrate based on their charge and size.</w:t>
      </w:r>
    </w:p>
    <w:p w14:paraId="7BF4F059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separation is based on the differential migration rates of the analytes through the capillary.</w:t>
      </w:r>
    </w:p>
    <w:p w14:paraId="7EB57EBD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Detection can be performed by UV absorption, fluorescence, or other detection methods.</w:t>
      </w:r>
    </w:p>
    <w:p w14:paraId="13CC14F8" w14:textId="77777777" w:rsidR="00BD2F58" w:rsidRPr="00BD2F58" w:rsidRDefault="00BD2F58" w:rsidP="00BD2F5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Capillary Gel Electrophoresis (CGE):</w:t>
      </w:r>
    </w:p>
    <w:p w14:paraId="174D2EC2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 xml:space="preserve">Capillary gel electrophoresis is </w:t>
      </w:r>
      <w:proofErr w:type="gramStart"/>
      <w:r w:rsidRPr="00BD2F58">
        <w:rPr>
          <w:rFonts w:ascii="Times New Roman" w:hAnsi="Times New Roman" w:cs="Times New Roman"/>
        </w:rPr>
        <w:t>similar to</w:t>
      </w:r>
      <w:proofErr w:type="gramEnd"/>
      <w:r w:rsidRPr="00BD2F58">
        <w:rPr>
          <w:rFonts w:ascii="Times New Roman" w:hAnsi="Times New Roman" w:cs="Times New Roman"/>
        </w:rPr>
        <w:t xml:space="preserve"> CZE but incorporates a gel matrix within the capillary to enhance separation.</w:t>
      </w:r>
    </w:p>
    <w:p w14:paraId="070798F4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gel matrix is composed of cross-linked polymers, such as polyacrylamide or agarose, which act as a molecular sieve.</w:t>
      </w:r>
    </w:p>
    <w:p w14:paraId="49837F43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CGE is often used for the separation of larger biomolecules, such as proteins and DNA fragments, based on size and charge.</w:t>
      </w:r>
    </w:p>
    <w:p w14:paraId="54B61723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separated analytes can be detected using various methods, including fluorescence or mass spectrometry.</w:t>
      </w:r>
    </w:p>
    <w:p w14:paraId="68A285D6" w14:textId="77777777" w:rsidR="00BD2F58" w:rsidRPr="00BD2F58" w:rsidRDefault="00BD2F58" w:rsidP="00BD2F5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Capillary Electrophoresis with Mass Spectrometry (CE-MS):</w:t>
      </w:r>
    </w:p>
    <w:p w14:paraId="3DF540B4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Capillary electrophoresis can be coupled with mass spectrometry to provide highly sensitive and selective analysis of analytes.</w:t>
      </w:r>
    </w:p>
    <w:p w14:paraId="04C00AB1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CE-MS combines the separation power of capillary electrophoresis with the identification capabilities of mass spectrometry.</w:t>
      </w:r>
    </w:p>
    <w:p w14:paraId="5666DED9" w14:textId="77777777" w:rsidR="00BD2F58" w:rsidRPr="00BD2F58" w:rsidRDefault="00BD2F58" w:rsidP="00BD2F5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separated analytes from capillary electrophoresis are directly introduced into the mass spectrometer for detection and identification.</w:t>
      </w:r>
    </w:p>
    <w:p w14:paraId="43800DAA" w14:textId="77777777" w:rsidR="00BD2F58" w:rsidRPr="00BD2F58" w:rsidRDefault="00BD2F58" w:rsidP="00BD2F58">
      <w:p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Applications of Electrophoresis:</w:t>
      </w:r>
    </w:p>
    <w:p w14:paraId="2298FCA4" w14:textId="77777777" w:rsidR="00BD2F58" w:rsidRPr="00BD2F58" w:rsidRDefault="00BD2F58" w:rsidP="00BD2F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Nucleic Acid Analysis:</w:t>
      </w:r>
    </w:p>
    <w:p w14:paraId="6220D6CC" w14:textId="77777777" w:rsidR="00BD2F58" w:rsidRPr="00BD2F58" w:rsidRDefault="00BD2F58" w:rsidP="00BD2F5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Electrophoresis techniques, such as agarose gel electrophoresis and polyacrylamide gel electrophoresis, are extensively used for DNA and RNA analysis, including DNA sequencing, genotyping, and genetic fingerprinting.</w:t>
      </w:r>
    </w:p>
    <w:p w14:paraId="20DD4B4B" w14:textId="77777777" w:rsidR="00BD2F58" w:rsidRPr="00BD2F58" w:rsidRDefault="00BD2F58" w:rsidP="00BD2F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Protein Analysis:</w:t>
      </w:r>
    </w:p>
    <w:p w14:paraId="649E4766" w14:textId="77777777" w:rsidR="00BD2F58" w:rsidRPr="00BD2F58" w:rsidRDefault="00BD2F58" w:rsidP="00BD2F5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Gel electrophoresis techniques, especially polyacrylamide gel electrophoresis and two-dimensional gel electrophoresis, are widely employed for protein separation and analysis.</w:t>
      </w:r>
    </w:p>
    <w:p w14:paraId="2725F504" w14:textId="77777777" w:rsidR="00BD2F58" w:rsidRPr="00BD2F58" w:rsidRDefault="00BD2F58" w:rsidP="00BD2F5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These techniques help in protein identification, protein quantification, characterization of protein post-translational modifications, and protein-protein interaction studies.</w:t>
      </w:r>
    </w:p>
    <w:p w14:paraId="76354F93" w14:textId="77777777" w:rsidR="00BD2F58" w:rsidRPr="00BD2F58" w:rsidRDefault="00BD2F58" w:rsidP="00BD2F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Clinical Diagnostics:</w:t>
      </w:r>
    </w:p>
    <w:p w14:paraId="763AB249" w14:textId="77777777" w:rsidR="00BD2F58" w:rsidRPr="00BD2F58" w:rsidRDefault="00BD2F58" w:rsidP="00BD2F5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lastRenderedPageBreak/>
        <w:t>Electrophoresis is used in clinical laboratories for the analysis of serum proteins, hemoglobinopathies, and detecting abnormal protein patterns associated with various diseases.</w:t>
      </w:r>
    </w:p>
    <w:p w14:paraId="44D68C56" w14:textId="77777777" w:rsidR="00BD2F58" w:rsidRPr="00BD2F58" w:rsidRDefault="00BD2F58" w:rsidP="00BD2F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Environmental Monitoring:</w:t>
      </w:r>
    </w:p>
    <w:p w14:paraId="75D295C8" w14:textId="77777777" w:rsidR="00BD2F58" w:rsidRPr="00BD2F58" w:rsidRDefault="00BD2F58" w:rsidP="00BD2F5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Electrophoresis techniques, such as capillary electrophoresis, are employed for the analysis of environmental samples, including the determination of pollutants, heavy metals, and pesticides.</w:t>
      </w:r>
    </w:p>
    <w:p w14:paraId="2AC911FE" w14:textId="77777777" w:rsidR="00BD2F58" w:rsidRPr="00BD2F58" w:rsidRDefault="00BD2F58" w:rsidP="00BD2F5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Food and Beverage Analysis:</w:t>
      </w:r>
    </w:p>
    <w:p w14:paraId="7EC40C52" w14:textId="77777777" w:rsidR="00BD2F58" w:rsidRPr="00BD2F58" w:rsidRDefault="00BD2F58" w:rsidP="00BD2F5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Electrophoresis is utilized for quality control and analysis of food and beverage products, including the identification and quantification of additives, allergens, and protein profiling.</w:t>
      </w:r>
    </w:p>
    <w:p w14:paraId="421997D5" w14:textId="77777777" w:rsidR="00BD2F58" w:rsidRPr="00BD2F58" w:rsidRDefault="00BD2F58" w:rsidP="00BD2F58">
      <w:p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6.Forensic Analysis:</w:t>
      </w:r>
    </w:p>
    <w:p w14:paraId="6AE28B89" w14:textId="77777777" w:rsidR="00BD2F58" w:rsidRPr="00BD2F58" w:rsidRDefault="00BD2F58" w:rsidP="00BD2F5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Electrophoresis techniques are utilized in forensic laboratories for the analysis of DNA samples, identification of genetic variants, and detection of trace amounts of biological substances at crime scenes.</w:t>
      </w:r>
    </w:p>
    <w:p w14:paraId="100FF9B6" w14:textId="77777777" w:rsidR="00BD2F58" w:rsidRPr="00BD2F58" w:rsidRDefault="00BD2F58" w:rsidP="00BD2F5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Drug Discovery and Development:</w:t>
      </w:r>
    </w:p>
    <w:p w14:paraId="4FEB872B" w14:textId="77777777" w:rsidR="00BD2F58" w:rsidRPr="00BD2F58" w:rsidRDefault="00BD2F58" w:rsidP="00BD2F58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Electrophoresis plays a role in drug discovery and development by assisting in the analysis of drug candidates, drug formulation characterization, and studying drug-target interactions.</w:t>
      </w:r>
    </w:p>
    <w:p w14:paraId="19AD6479" w14:textId="77777777" w:rsidR="00BD2F58" w:rsidRPr="00BD2F58" w:rsidRDefault="00BD2F58" w:rsidP="00BD2F5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Proteomics and Biomarker Discovery:</w:t>
      </w:r>
    </w:p>
    <w:p w14:paraId="2BF4465B" w14:textId="77777777" w:rsidR="00BD2F58" w:rsidRPr="00BD2F58" w:rsidRDefault="00BD2F58" w:rsidP="00BD2F58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Electrophoresis techniques, such as two-dimensional gel electrophoresis and capillary electrophoresis, are essential tools in proteomics research, aiding in the identification and characterization of proteins and the discovery of potential biomarkers.</w:t>
      </w:r>
    </w:p>
    <w:p w14:paraId="553BE713" w14:textId="77777777" w:rsidR="00BD2F58" w:rsidRPr="00BD2F58" w:rsidRDefault="00BD2F58" w:rsidP="00BD2F5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Quality Control and Manufacturing:</w:t>
      </w:r>
    </w:p>
    <w:p w14:paraId="761CB1D2" w14:textId="77777777" w:rsidR="00BD2F58" w:rsidRPr="00BD2F58" w:rsidRDefault="00BD2F58" w:rsidP="00BD2F58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Electrophoresis is used in industries, including pharmaceuticals, biotechnology, and food production, for quality control and batch-to-batch consistency assessment of products.</w:t>
      </w:r>
    </w:p>
    <w:p w14:paraId="45DEB109" w14:textId="77777777" w:rsidR="00BD2F58" w:rsidRPr="00BD2F58" w:rsidRDefault="00BD2F58" w:rsidP="00BD2F58">
      <w:pPr>
        <w:rPr>
          <w:rFonts w:ascii="Times New Roman" w:hAnsi="Times New Roman" w:cs="Times New Roman"/>
        </w:rPr>
      </w:pPr>
      <w:r w:rsidRPr="00BD2F58">
        <w:rPr>
          <w:rFonts w:ascii="Times New Roman" w:hAnsi="Times New Roman" w:cs="Times New Roman"/>
        </w:rPr>
        <w:t>The applications of electrophoresis are diverse and extend to various fields, playing a crucial role in research, diagnostics, quality control, and forensic investigations. The versatility and specificity of different electrophoresis techniques make them valuable tools for the separation, identification, and analysis of biomolecules.</w:t>
      </w:r>
    </w:p>
    <w:p w14:paraId="0B3A87E8" w14:textId="77777777" w:rsidR="00BD2F58" w:rsidRPr="00BD2F58" w:rsidRDefault="00BD2F58" w:rsidP="00BD2F58">
      <w:pPr>
        <w:rPr>
          <w:rFonts w:ascii="Times New Roman" w:hAnsi="Times New Roman" w:cs="Times New Roman"/>
          <w:vanish/>
        </w:rPr>
      </w:pPr>
      <w:r w:rsidRPr="00BD2F58">
        <w:rPr>
          <w:rFonts w:ascii="Times New Roman" w:hAnsi="Times New Roman" w:cs="Times New Roman"/>
          <w:vanish/>
        </w:rPr>
        <w:t>Top of Form</w:t>
      </w:r>
    </w:p>
    <w:p w14:paraId="6B7292D4" w14:textId="77777777" w:rsidR="00BD2F58" w:rsidRPr="00BD2F58" w:rsidRDefault="00BD2F58" w:rsidP="00BD2F58">
      <w:pPr>
        <w:rPr>
          <w:rFonts w:ascii="Times New Roman" w:hAnsi="Times New Roman" w:cs="Times New Roman"/>
        </w:rPr>
      </w:pPr>
    </w:p>
    <w:p w14:paraId="64803959" w14:textId="77777777" w:rsidR="005F61E3" w:rsidRDefault="005F61E3"/>
    <w:sectPr w:rsidR="005F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F65"/>
    <w:multiLevelType w:val="multilevel"/>
    <w:tmpl w:val="1BD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439A2"/>
    <w:multiLevelType w:val="multilevel"/>
    <w:tmpl w:val="7860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F6BB9"/>
    <w:multiLevelType w:val="multilevel"/>
    <w:tmpl w:val="C874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04850"/>
    <w:multiLevelType w:val="multilevel"/>
    <w:tmpl w:val="C17A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A0FC5"/>
    <w:multiLevelType w:val="multilevel"/>
    <w:tmpl w:val="5A247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1914070">
    <w:abstractNumId w:val="3"/>
  </w:num>
  <w:num w:numId="2" w16cid:durableId="8140665">
    <w:abstractNumId w:val="2"/>
  </w:num>
  <w:num w:numId="3" w16cid:durableId="1361783706">
    <w:abstractNumId w:val="0"/>
  </w:num>
  <w:num w:numId="4" w16cid:durableId="1566184827">
    <w:abstractNumId w:val="1"/>
  </w:num>
  <w:num w:numId="5" w16cid:durableId="1104770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F58"/>
    <w:rsid w:val="005F61E3"/>
    <w:rsid w:val="00BC0284"/>
    <w:rsid w:val="00B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741"/>
  <w15:chartTrackingRefBased/>
  <w15:docId w15:val="{59405BEB-3911-4734-89C0-43C8E18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9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093189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55997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5933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99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30864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30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972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66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mishra</dc:creator>
  <cp:keywords/>
  <dc:description/>
  <cp:lastModifiedBy>aparna mishra</cp:lastModifiedBy>
  <cp:revision>1</cp:revision>
  <dcterms:created xsi:type="dcterms:W3CDTF">2023-07-09T21:38:00Z</dcterms:created>
  <dcterms:modified xsi:type="dcterms:W3CDTF">2023-07-09T21:40:00Z</dcterms:modified>
</cp:coreProperties>
</file>