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C5" w:rsidRPr="00F900C5" w:rsidRDefault="00F900C5" w:rsidP="00F900C5">
      <w:pPr>
        <w:spacing w:after="0" w:line="240" w:lineRule="auto"/>
        <w:rPr>
          <w:rFonts w:ascii="Arial" w:eastAsia="Times New Roman" w:hAnsi="Arial" w:cs="Arial"/>
          <w:sz w:val="24"/>
          <w:szCs w:val="24"/>
          <w:shd w:val="clear" w:color="auto" w:fill="DBE5F1"/>
        </w:rPr>
      </w:pPr>
      <w:proofErr w:type="gramStart"/>
      <w:r w:rsidRPr="00F900C5">
        <w:rPr>
          <w:rFonts w:ascii="Arial" w:eastAsia="Times New Roman" w:hAnsi="Arial" w:cs="Arial"/>
          <w:b/>
          <w:bCs/>
          <w:sz w:val="24"/>
          <w:szCs w:val="24"/>
        </w:rPr>
        <w:t>Qualification of a licensing authority.</w:t>
      </w:r>
      <w:proofErr w:type="gramEnd"/>
      <w:r w:rsidRPr="00F900C5">
        <w:rPr>
          <w:rFonts w:ascii="Arial" w:eastAsia="Times New Roman" w:hAnsi="Arial" w:cs="Arial"/>
          <w:sz w:val="24"/>
          <w:szCs w:val="24"/>
        </w:rPr>
        <w:t> - No person shall be qualified to be a licensing authority under the Act unless-</w:t>
      </w:r>
    </w:p>
    <w:p w:rsidR="00F900C5" w:rsidRPr="00F900C5" w:rsidRDefault="00F900C5" w:rsidP="00F900C5">
      <w:pPr>
        <w:spacing w:before="40" w:after="100" w:line="344" w:lineRule="atLeast"/>
        <w:ind w:left="640" w:hanging="259"/>
        <w:jc w:val="both"/>
        <w:rPr>
          <w:rFonts w:ascii="Times New Roman" w:eastAsia="Times New Roman" w:hAnsi="Times New Roman" w:cs="Times New Roman"/>
          <w:sz w:val="24"/>
          <w:szCs w:val="24"/>
        </w:rPr>
      </w:pPr>
      <w:r w:rsidRPr="00F900C5">
        <w:rPr>
          <w:rFonts w:ascii="Arial" w:eastAsia="Times New Roman" w:hAnsi="Arial" w:cs="Arial"/>
          <w:sz w:val="24"/>
          <w:szCs w:val="24"/>
          <w:shd w:val="clear" w:color="auto" w:fill="DBE5F1"/>
        </w:rPr>
        <w:t>(i) he is a graduate in Pharmacy or Pharmaceutical Chemistry or in Medicine with specialization in Clinical Pharmacology or Microbiology from a University established in India by law; and</w:t>
      </w:r>
    </w:p>
    <w:p w:rsidR="00F900C5" w:rsidRPr="00F900C5" w:rsidRDefault="00F900C5" w:rsidP="00F900C5">
      <w:pPr>
        <w:spacing w:before="40" w:after="100" w:line="344" w:lineRule="atLeast"/>
        <w:ind w:left="640" w:hanging="259"/>
        <w:jc w:val="both"/>
        <w:rPr>
          <w:rFonts w:ascii="Arial" w:eastAsia="Times New Roman" w:hAnsi="Arial" w:cs="Arial"/>
          <w:sz w:val="24"/>
          <w:szCs w:val="24"/>
          <w:shd w:val="clear" w:color="auto" w:fill="DBE5F1"/>
        </w:rPr>
      </w:pPr>
      <w:r w:rsidRPr="00F900C5">
        <w:rPr>
          <w:rFonts w:ascii="Arial" w:eastAsia="Times New Roman" w:hAnsi="Arial" w:cs="Arial"/>
          <w:sz w:val="24"/>
          <w:szCs w:val="24"/>
          <w:shd w:val="clear" w:color="auto" w:fill="DBE5F1"/>
        </w:rPr>
        <w:t xml:space="preserve">(ii) </w:t>
      </w:r>
      <w:proofErr w:type="gramStart"/>
      <w:r w:rsidRPr="00F900C5">
        <w:rPr>
          <w:rFonts w:ascii="Arial" w:eastAsia="Times New Roman" w:hAnsi="Arial" w:cs="Arial"/>
          <w:sz w:val="24"/>
          <w:szCs w:val="24"/>
          <w:shd w:val="clear" w:color="auto" w:fill="DBE5F1"/>
        </w:rPr>
        <w:t>he</w:t>
      </w:r>
      <w:proofErr w:type="gramEnd"/>
      <w:r w:rsidRPr="00F900C5">
        <w:rPr>
          <w:rFonts w:ascii="Arial" w:eastAsia="Times New Roman" w:hAnsi="Arial" w:cs="Arial"/>
          <w:sz w:val="24"/>
          <w:szCs w:val="24"/>
          <w:shd w:val="clear" w:color="auto" w:fill="DBE5F1"/>
        </w:rPr>
        <w:t xml:space="preserve"> has experience in the manufacture or testing of drugs or enforcement of the provisions of the Act for a minimum period of five years:</w:t>
      </w:r>
    </w:p>
    <w:p w:rsidR="00F900C5" w:rsidRPr="00F900C5" w:rsidRDefault="00F900C5" w:rsidP="00F900C5">
      <w:pPr>
        <w:spacing w:after="0" w:line="240" w:lineRule="auto"/>
        <w:rPr>
          <w:rFonts w:ascii="Times New Roman" w:eastAsia="Times New Roman" w:hAnsi="Times New Roman" w:cs="Times New Roman"/>
          <w:sz w:val="24"/>
          <w:szCs w:val="24"/>
        </w:rPr>
      </w:pPr>
      <w:proofErr w:type="gramStart"/>
      <w:r w:rsidRPr="00F900C5">
        <w:rPr>
          <w:rFonts w:ascii="Arial" w:eastAsia="Times New Roman" w:hAnsi="Arial" w:cs="Arial"/>
          <w:sz w:val="24"/>
          <w:szCs w:val="24"/>
        </w:rPr>
        <w:t>[Provided that the requirements as to the academic qualification shall not apply to those inspectors and the Government Analysts who were holding those positions on the 12th day of April, 1989.]</w:t>
      </w:r>
      <w:proofErr w:type="gramEnd"/>
    </w:p>
    <w:p w:rsidR="00F900C5" w:rsidRPr="00F900C5" w:rsidRDefault="00F900C5" w:rsidP="00F900C5">
      <w:pPr>
        <w:spacing w:after="0" w:line="240" w:lineRule="auto"/>
        <w:rPr>
          <w:rFonts w:ascii="Times New Roman" w:eastAsia="Times New Roman" w:hAnsi="Times New Roman" w:cs="Times New Roman"/>
          <w:sz w:val="24"/>
          <w:szCs w:val="24"/>
        </w:rPr>
      </w:pPr>
      <w:bookmarkStart w:id="0" w:name="50"/>
      <w:bookmarkEnd w:id="0"/>
      <w:proofErr w:type="gramStart"/>
      <w:r w:rsidRPr="00F900C5">
        <w:rPr>
          <w:rFonts w:ascii="Arial" w:eastAsia="Times New Roman" w:hAnsi="Arial" w:cs="Arial"/>
          <w:b/>
          <w:bCs/>
          <w:sz w:val="24"/>
          <w:szCs w:val="24"/>
        </w:rPr>
        <w:t>[50. Controlling Authority.</w:t>
      </w:r>
      <w:proofErr w:type="gramEnd"/>
      <w:r w:rsidRPr="00F900C5">
        <w:rPr>
          <w:rFonts w:ascii="Times New Roman" w:eastAsia="Times New Roman" w:hAnsi="Times New Roman" w:cs="Times New Roman"/>
          <w:sz w:val="24"/>
          <w:szCs w:val="24"/>
        </w:rPr>
        <w:t> - (1) All Inspectors appointed by the Central Government shall be under the control of an officer appointed in this behalf by the Central Government.</w:t>
      </w:r>
    </w:p>
    <w:p w:rsidR="00F900C5" w:rsidRPr="00F900C5" w:rsidRDefault="00F900C5" w:rsidP="00F900C5">
      <w:pPr>
        <w:spacing w:after="0" w:line="240" w:lineRule="auto"/>
        <w:rPr>
          <w:rFonts w:ascii="Times New Roman" w:eastAsia="Times New Roman" w:hAnsi="Times New Roman" w:cs="Times New Roman"/>
          <w:sz w:val="24"/>
          <w:szCs w:val="24"/>
        </w:rPr>
      </w:pPr>
      <w:r w:rsidRPr="00F900C5">
        <w:rPr>
          <w:rFonts w:ascii="Times New Roman" w:eastAsia="Times New Roman" w:hAnsi="Times New Roman" w:cs="Times New Roman"/>
          <w:sz w:val="24"/>
          <w:szCs w:val="24"/>
        </w:rPr>
        <w:t>(2) All Inspectors appointed by the State Government shall be under the control of an officer appointed in this behalf by the State Government.</w:t>
      </w:r>
    </w:p>
    <w:p w:rsidR="00F900C5" w:rsidRPr="00F900C5" w:rsidRDefault="00F900C5" w:rsidP="00F900C5">
      <w:pPr>
        <w:spacing w:after="0" w:line="240" w:lineRule="auto"/>
        <w:rPr>
          <w:rFonts w:ascii="Times New Roman" w:eastAsia="Times New Roman" w:hAnsi="Times New Roman" w:cs="Times New Roman"/>
          <w:sz w:val="24"/>
          <w:szCs w:val="24"/>
        </w:rPr>
      </w:pPr>
      <w:r w:rsidRPr="00F900C5">
        <w:rPr>
          <w:rFonts w:ascii="Times New Roman" w:eastAsia="Times New Roman" w:hAnsi="Times New Roman" w:cs="Times New Roman"/>
          <w:sz w:val="24"/>
          <w:szCs w:val="24"/>
        </w:rPr>
        <w:t>(3) For the purposes of these rules an officer appointed by the Central Government under sub-rule (1), or as the case may be, an officer appointed by the State Government under sub-rule (2), shall be a controlling authority.]</w:t>
      </w:r>
    </w:p>
    <w:p w:rsidR="00F900C5" w:rsidRPr="00F900C5" w:rsidRDefault="00F900C5" w:rsidP="00F900C5">
      <w:pPr>
        <w:spacing w:after="0" w:line="240" w:lineRule="auto"/>
        <w:rPr>
          <w:rFonts w:ascii="Times New Roman" w:eastAsia="Times New Roman" w:hAnsi="Times New Roman" w:cs="Times New Roman"/>
          <w:sz w:val="24"/>
          <w:szCs w:val="24"/>
        </w:rPr>
      </w:pPr>
      <w:bookmarkStart w:id="1" w:name="50A"/>
      <w:bookmarkEnd w:id="1"/>
      <w:r w:rsidRPr="00F900C5">
        <w:rPr>
          <w:rFonts w:ascii="Arial" w:eastAsia="Times New Roman" w:hAnsi="Arial" w:cs="Arial"/>
          <w:b/>
          <w:bCs/>
          <w:sz w:val="24"/>
          <w:szCs w:val="24"/>
        </w:rPr>
        <w:t>[50-A. Qualification of a Controlling Authority.</w:t>
      </w:r>
      <w:r w:rsidRPr="00F900C5">
        <w:rPr>
          <w:rFonts w:ascii="Times New Roman" w:eastAsia="Times New Roman" w:hAnsi="Times New Roman" w:cs="Times New Roman"/>
          <w:sz w:val="24"/>
          <w:szCs w:val="24"/>
        </w:rPr>
        <w:t> - No person shall be qualified to be a Controlling Authority under the Act unless-</w:t>
      </w:r>
    </w:p>
    <w:p w:rsidR="00F900C5" w:rsidRPr="00F900C5" w:rsidRDefault="00F900C5" w:rsidP="00F900C5">
      <w:pPr>
        <w:spacing w:before="40" w:after="100" w:line="344" w:lineRule="atLeast"/>
        <w:ind w:left="640" w:hanging="259"/>
        <w:jc w:val="both"/>
        <w:rPr>
          <w:rFonts w:ascii="Arial" w:eastAsia="Times New Roman" w:hAnsi="Arial" w:cs="Arial"/>
          <w:sz w:val="24"/>
          <w:szCs w:val="24"/>
        </w:rPr>
      </w:pPr>
      <w:r w:rsidRPr="00F900C5">
        <w:rPr>
          <w:rFonts w:ascii="Arial" w:eastAsia="Times New Roman" w:hAnsi="Arial" w:cs="Arial"/>
          <w:sz w:val="24"/>
          <w:szCs w:val="24"/>
        </w:rPr>
        <w:t>(i) he is a graduate in Pharmacy or Pharmaceutical Chemistry or in Medicine with specialization in Clinical Pharmacology or Microbiology from a University established in India by law; and</w:t>
      </w:r>
    </w:p>
    <w:p w:rsidR="00F900C5" w:rsidRPr="00F900C5" w:rsidRDefault="00F900C5" w:rsidP="00F900C5">
      <w:pPr>
        <w:shd w:val="clear" w:color="auto" w:fill="FFFFFF"/>
        <w:spacing w:before="40" w:after="100" w:line="344" w:lineRule="atLeast"/>
        <w:ind w:left="640" w:hanging="259"/>
        <w:jc w:val="both"/>
        <w:rPr>
          <w:rFonts w:ascii="Arial" w:eastAsia="Times New Roman" w:hAnsi="Arial" w:cs="Arial"/>
          <w:sz w:val="24"/>
          <w:szCs w:val="24"/>
        </w:rPr>
      </w:pPr>
      <w:r w:rsidRPr="00F900C5">
        <w:rPr>
          <w:rFonts w:ascii="Arial" w:eastAsia="Times New Roman" w:hAnsi="Arial" w:cs="Arial"/>
          <w:sz w:val="24"/>
          <w:szCs w:val="24"/>
        </w:rPr>
        <w:t xml:space="preserve">(ii) </w:t>
      </w:r>
      <w:proofErr w:type="gramStart"/>
      <w:r w:rsidRPr="00F900C5">
        <w:rPr>
          <w:rFonts w:ascii="Arial" w:eastAsia="Times New Roman" w:hAnsi="Arial" w:cs="Arial"/>
          <w:sz w:val="24"/>
          <w:szCs w:val="24"/>
        </w:rPr>
        <w:t>he</w:t>
      </w:r>
      <w:proofErr w:type="gramEnd"/>
      <w:r w:rsidRPr="00F900C5">
        <w:rPr>
          <w:rFonts w:ascii="Arial" w:eastAsia="Times New Roman" w:hAnsi="Arial" w:cs="Arial"/>
          <w:sz w:val="24"/>
          <w:szCs w:val="24"/>
        </w:rPr>
        <w:t xml:space="preserve"> has experience in the manufacture or testing of drugs or enforcement of the provisions of the Act for a minimum period of five years:</w:t>
      </w:r>
    </w:p>
    <w:p w:rsidR="00F80C50" w:rsidRPr="00F900C5" w:rsidRDefault="00F900C5" w:rsidP="00F900C5">
      <w:r w:rsidRPr="00F900C5">
        <w:rPr>
          <w:rFonts w:ascii="Arial" w:eastAsia="Times New Roman" w:hAnsi="Arial" w:cs="Arial"/>
          <w:sz w:val="24"/>
          <w:szCs w:val="24"/>
        </w:rPr>
        <w:t>[Provided that the requirements as to the academic qualification shall not apply to those Inspectors and the Government Analysts who were holding those positions on the 12th day of April, 1989.]</w:t>
      </w:r>
    </w:p>
    <w:sectPr w:rsidR="00F80C50" w:rsidRPr="00F90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F900C5"/>
    <w:rsid w:val="00F80C50"/>
    <w:rsid w:val="00F9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d1">
    <w:name w:val="amd1"/>
    <w:basedOn w:val="DefaultParagraphFont"/>
    <w:rsid w:val="00F900C5"/>
  </w:style>
  <w:style w:type="paragraph" w:customStyle="1" w:styleId="subpara1">
    <w:name w:val="subpara1"/>
    <w:basedOn w:val="Normal"/>
    <w:rsid w:val="00F90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d2">
    <w:name w:val="amd2"/>
    <w:basedOn w:val="DefaultParagraphFont"/>
    <w:rsid w:val="00F900C5"/>
  </w:style>
</w:styles>
</file>

<file path=word/webSettings.xml><?xml version="1.0" encoding="utf-8"?>
<w:webSettings xmlns:r="http://schemas.openxmlformats.org/officeDocument/2006/relationships" xmlns:w="http://schemas.openxmlformats.org/wordprocessingml/2006/main">
  <w:divs>
    <w:div w:id="16391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2020-06-22T07:05:00Z</dcterms:created>
  <dcterms:modified xsi:type="dcterms:W3CDTF">2020-06-22T07:06:00Z</dcterms:modified>
</cp:coreProperties>
</file>