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3F6D7" w14:textId="15059F83" w:rsidR="002F13EB" w:rsidRPr="002F13EB" w:rsidRDefault="002F13EB" w:rsidP="002F13EB">
      <w:pPr>
        <w:jc w:val="center"/>
        <w:rPr>
          <w:rFonts w:ascii="Times New Roman" w:hAnsi="Times New Roman" w:cs="Times New Roman"/>
          <w:b/>
          <w:bCs/>
          <w:sz w:val="40"/>
          <w:szCs w:val="40"/>
        </w:rPr>
      </w:pPr>
      <w:r w:rsidRPr="002F13EB">
        <w:rPr>
          <w:rFonts w:ascii="Times New Roman" w:hAnsi="Times New Roman" w:cs="Times New Roman"/>
          <w:b/>
          <w:bCs/>
          <w:color w:val="343541"/>
          <w:sz w:val="36"/>
          <w:szCs w:val="36"/>
        </w:rPr>
        <w:t>Recalling and waste disposal</w:t>
      </w:r>
    </w:p>
    <w:p w14:paraId="280422D0" w14:textId="5FA9C2D3" w:rsidR="002F13EB" w:rsidRPr="002F13EB" w:rsidRDefault="002F13EB" w:rsidP="002F13EB">
      <w:pPr>
        <w:rPr>
          <w:rFonts w:ascii="Times New Roman" w:hAnsi="Times New Roman" w:cs="Times New Roman"/>
          <w:sz w:val="24"/>
          <w:szCs w:val="24"/>
        </w:rPr>
      </w:pPr>
      <w:r w:rsidRPr="002F13EB">
        <w:rPr>
          <w:rFonts w:ascii="Times New Roman" w:hAnsi="Times New Roman" w:cs="Times New Roman"/>
          <w:sz w:val="24"/>
          <w:szCs w:val="24"/>
        </w:rPr>
        <w:t>Proper disposal of pharmaceutical waste is crucial to protect public health and the environment. The following best practices outline effective strategies for handling and disposing of pharmaceutical waste responsibly:</w:t>
      </w:r>
    </w:p>
    <w:p w14:paraId="41B846D3" w14:textId="77777777" w:rsidR="002F13EB" w:rsidRPr="002F13EB" w:rsidRDefault="002F13EB" w:rsidP="002F13EB">
      <w:pPr>
        <w:rPr>
          <w:rFonts w:ascii="Times New Roman" w:hAnsi="Times New Roman" w:cs="Times New Roman"/>
          <w:b/>
          <w:bCs/>
          <w:sz w:val="24"/>
          <w:szCs w:val="24"/>
        </w:rPr>
      </w:pPr>
      <w:r w:rsidRPr="002F13EB">
        <w:rPr>
          <w:rFonts w:ascii="Times New Roman" w:hAnsi="Times New Roman" w:cs="Times New Roman"/>
          <w:b/>
          <w:bCs/>
          <w:sz w:val="24"/>
          <w:szCs w:val="24"/>
        </w:rPr>
        <w:t>Establish a Waste Management Program:</w:t>
      </w:r>
    </w:p>
    <w:p w14:paraId="74A7D39B" w14:textId="77777777" w:rsidR="002F13EB" w:rsidRPr="002F13EB" w:rsidRDefault="002F13EB" w:rsidP="002F13EB">
      <w:pPr>
        <w:rPr>
          <w:rFonts w:ascii="Times New Roman" w:hAnsi="Times New Roman" w:cs="Times New Roman"/>
          <w:sz w:val="24"/>
          <w:szCs w:val="24"/>
        </w:rPr>
      </w:pPr>
      <w:r w:rsidRPr="002F13EB">
        <w:rPr>
          <w:rFonts w:ascii="Times New Roman" w:hAnsi="Times New Roman" w:cs="Times New Roman"/>
          <w:sz w:val="24"/>
          <w:szCs w:val="24"/>
        </w:rPr>
        <w:t>Develop a comprehensive waste management plan that includes clear guidelines and procedures for handling different types of pharmaceutical waste.</w:t>
      </w:r>
    </w:p>
    <w:p w14:paraId="656DCE1A" w14:textId="77777777" w:rsidR="002F13EB" w:rsidRPr="002F13EB" w:rsidRDefault="002F13EB" w:rsidP="002F13EB">
      <w:pPr>
        <w:rPr>
          <w:rFonts w:ascii="Times New Roman" w:hAnsi="Times New Roman" w:cs="Times New Roman"/>
          <w:sz w:val="24"/>
          <w:szCs w:val="24"/>
        </w:rPr>
      </w:pPr>
      <w:r w:rsidRPr="002F13EB">
        <w:rPr>
          <w:rFonts w:ascii="Times New Roman" w:hAnsi="Times New Roman" w:cs="Times New Roman"/>
          <w:sz w:val="24"/>
          <w:szCs w:val="24"/>
        </w:rPr>
        <w:t>Assign responsibility to a designated waste management team or individual to ensure accountability and compliance.</w:t>
      </w:r>
    </w:p>
    <w:p w14:paraId="5718320C" w14:textId="5AE522C9" w:rsidR="002F13EB" w:rsidRPr="002F13EB" w:rsidRDefault="002F13EB" w:rsidP="002F13EB">
      <w:pPr>
        <w:rPr>
          <w:rFonts w:ascii="Times New Roman" w:hAnsi="Times New Roman" w:cs="Times New Roman"/>
          <w:b/>
          <w:bCs/>
          <w:sz w:val="24"/>
          <w:szCs w:val="24"/>
        </w:rPr>
      </w:pPr>
      <w:r w:rsidRPr="002F13EB">
        <w:rPr>
          <w:rFonts w:ascii="Times New Roman" w:hAnsi="Times New Roman" w:cs="Times New Roman"/>
          <w:b/>
          <w:bCs/>
          <w:sz w:val="24"/>
          <w:szCs w:val="24"/>
        </w:rPr>
        <w:t>Educate and Train Staff:</w:t>
      </w:r>
    </w:p>
    <w:p w14:paraId="5644D6A4" w14:textId="77777777" w:rsidR="002F13EB" w:rsidRPr="002F13EB" w:rsidRDefault="002F13EB" w:rsidP="002F13EB">
      <w:pPr>
        <w:rPr>
          <w:rFonts w:ascii="Times New Roman" w:hAnsi="Times New Roman" w:cs="Times New Roman"/>
          <w:sz w:val="24"/>
          <w:szCs w:val="24"/>
        </w:rPr>
      </w:pPr>
      <w:r w:rsidRPr="002F13EB">
        <w:rPr>
          <w:rFonts w:ascii="Times New Roman" w:hAnsi="Times New Roman" w:cs="Times New Roman"/>
          <w:sz w:val="24"/>
          <w:szCs w:val="24"/>
        </w:rPr>
        <w:t>Provide regular training and education sessions to healthcare professionals and staff involved in the handling and disposal of pharmaceutical waste.</w:t>
      </w:r>
    </w:p>
    <w:p w14:paraId="29EB3B14" w14:textId="77777777" w:rsidR="002F13EB" w:rsidRPr="002F13EB" w:rsidRDefault="002F13EB" w:rsidP="002F13EB">
      <w:pPr>
        <w:rPr>
          <w:rFonts w:ascii="Times New Roman" w:hAnsi="Times New Roman" w:cs="Times New Roman"/>
          <w:sz w:val="24"/>
          <w:szCs w:val="24"/>
        </w:rPr>
      </w:pPr>
      <w:r w:rsidRPr="002F13EB">
        <w:rPr>
          <w:rFonts w:ascii="Times New Roman" w:hAnsi="Times New Roman" w:cs="Times New Roman"/>
          <w:sz w:val="24"/>
          <w:szCs w:val="24"/>
        </w:rPr>
        <w:t>Raise awareness about the importance of proper waste disposal, segregation, and classification.</w:t>
      </w:r>
    </w:p>
    <w:p w14:paraId="40463E84" w14:textId="77777777" w:rsidR="002F13EB" w:rsidRPr="002F13EB" w:rsidRDefault="002F13EB" w:rsidP="002F13EB">
      <w:pPr>
        <w:rPr>
          <w:rFonts w:ascii="Times New Roman" w:hAnsi="Times New Roman" w:cs="Times New Roman"/>
          <w:b/>
          <w:bCs/>
          <w:sz w:val="24"/>
          <w:szCs w:val="24"/>
        </w:rPr>
      </w:pPr>
      <w:r w:rsidRPr="002F13EB">
        <w:rPr>
          <w:rFonts w:ascii="Times New Roman" w:hAnsi="Times New Roman" w:cs="Times New Roman"/>
          <w:b/>
          <w:bCs/>
          <w:sz w:val="24"/>
          <w:szCs w:val="24"/>
        </w:rPr>
        <w:t>Segregate Pharmaceutical Waste:</w:t>
      </w:r>
    </w:p>
    <w:p w14:paraId="602F2711" w14:textId="77777777" w:rsidR="002F13EB" w:rsidRPr="002F13EB" w:rsidRDefault="002F13EB" w:rsidP="002F13EB">
      <w:pPr>
        <w:rPr>
          <w:rFonts w:ascii="Times New Roman" w:hAnsi="Times New Roman" w:cs="Times New Roman"/>
          <w:sz w:val="24"/>
          <w:szCs w:val="24"/>
        </w:rPr>
      </w:pPr>
      <w:r w:rsidRPr="002F13EB">
        <w:rPr>
          <w:rFonts w:ascii="Times New Roman" w:hAnsi="Times New Roman" w:cs="Times New Roman"/>
          <w:sz w:val="24"/>
          <w:szCs w:val="24"/>
        </w:rPr>
        <w:t>Implement a system for segregating different types of pharmaceutical waste, such as hazardous and non-hazardous waste.</w:t>
      </w:r>
    </w:p>
    <w:p w14:paraId="0BFAA22D" w14:textId="77777777" w:rsidR="002F13EB" w:rsidRPr="002F13EB" w:rsidRDefault="002F13EB" w:rsidP="002F13EB">
      <w:pPr>
        <w:rPr>
          <w:rFonts w:ascii="Times New Roman" w:hAnsi="Times New Roman" w:cs="Times New Roman"/>
          <w:sz w:val="24"/>
          <w:szCs w:val="24"/>
        </w:rPr>
      </w:pPr>
      <w:r w:rsidRPr="002F13EB">
        <w:rPr>
          <w:rFonts w:ascii="Times New Roman" w:hAnsi="Times New Roman" w:cs="Times New Roman"/>
          <w:sz w:val="24"/>
          <w:szCs w:val="24"/>
        </w:rPr>
        <w:t>Clearly label containers or bins for specific waste categories to avoid cross-contamination.</w:t>
      </w:r>
    </w:p>
    <w:p w14:paraId="292C5A83" w14:textId="77777777" w:rsidR="002F13EB" w:rsidRPr="002F13EB" w:rsidRDefault="002F13EB" w:rsidP="002F13EB">
      <w:pPr>
        <w:rPr>
          <w:rFonts w:ascii="Times New Roman" w:hAnsi="Times New Roman" w:cs="Times New Roman"/>
          <w:b/>
          <w:bCs/>
          <w:sz w:val="24"/>
          <w:szCs w:val="24"/>
        </w:rPr>
      </w:pPr>
      <w:r w:rsidRPr="002F13EB">
        <w:rPr>
          <w:rFonts w:ascii="Times New Roman" w:hAnsi="Times New Roman" w:cs="Times New Roman"/>
          <w:b/>
          <w:bCs/>
          <w:sz w:val="24"/>
          <w:szCs w:val="24"/>
        </w:rPr>
        <w:t>Follow Local Regulations and Guidelines:</w:t>
      </w:r>
    </w:p>
    <w:p w14:paraId="7CECEF1C" w14:textId="77777777" w:rsidR="002F13EB" w:rsidRPr="002F13EB" w:rsidRDefault="002F13EB" w:rsidP="002F13EB">
      <w:pPr>
        <w:rPr>
          <w:rFonts w:ascii="Times New Roman" w:hAnsi="Times New Roman" w:cs="Times New Roman"/>
          <w:sz w:val="24"/>
          <w:szCs w:val="24"/>
        </w:rPr>
      </w:pPr>
      <w:r w:rsidRPr="002F13EB">
        <w:rPr>
          <w:rFonts w:ascii="Times New Roman" w:hAnsi="Times New Roman" w:cs="Times New Roman"/>
          <w:sz w:val="24"/>
          <w:szCs w:val="24"/>
        </w:rPr>
        <w:t>Familiarize yourself with and adhere to local, regional, and national regulations and guidelines regarding pharmaceutical waste disposal.</w:t>
      </w:r>
    </w:p>
    <w:p w14:paraId="289DF677" w14:textId="77777777" w:rsidR="002F13EB" w:rsidRPr="002F13EB" w:rsidRDefault="002F13EB" w:rsidP="002F13EB">
      <w:pPr>
        <w:rPr>
          <w:rFonts w:ascii="Times New Roman" w:hAnsi="Times New Roman" w:cs="Times New Roman"/>
          <w:sz w:val="24"/>
          <w:szCs w:val="24"/>
        </w:rPr>
      </w:pPr>
      <w:r w:rsidRPr="002F13EB">
        <w:rPr>
          <w:rFonts w:ascii="Times New Roman" w:hAnsi="Times New Roman" w:cs="Times New Roman"/>
          <w:sz w:val="24"/>
          <w:szCs w:val="24"/>
        </w:rPr>
        <w:t>Stay updated on any changes or amendments to ensure compliance.</w:t>
      </w:r>
    </w:p>
    <w:p w14:paraId="4F04FF48" w14:textId="77777777" w:rsidR="002F13EB" w:rsidRPr="002F13EB" w:rsidRDefault="002F13EB" w:rsidP="002F13EB">
      <w:pPr>
        <w:rPr>
          <w:rFonts w:ascii="Times New Roman" w:hAnsi="Times New Roman" w:cs="Times New Roman"/>
          <w:b/>
          <w:bCs/>
          <w:sz w:val="24"/>
          <w:szCs w:val="24"/>
        </w:rPr>
      </w:pPr>
      <w:r w:rsidRPr="002F13EB">
        <w:rPr>
          <w:rFonts w:ascii="Times New Roman" w:hAnsi="Times New Roman" w:cs="Times New Roman"/>
          <w:b/>
          <w:bCs/>
          <w:sz w:val="24"/>
          <w:szCs w:val="24"/>
        </w:rPr>
        <w:t>Utilize Proper Packaging and Labeling:</w:t>
      </w:r>
    </w:p>
    <w:p w14:paraId="7343FE1F" w14:textId="77777777" w:rsidR="002F13EB" w:rsidRPr="002F13EB" w:rsidRDefault="002F13EB" w:rsidP="002F13EB">
      <w:pPr>
        <w:rPr>
          <w:rFonts w:ascii="Times New Roman" w:hAnsi="Times New Roman" w:cs="Times New Roman"/>
          <w:sz w:val="24"/>
          <w:szCs w:val="24"/>
        </w:rPr>
      </w:pPr>
      <w:r w:rsidRPr="002F13EB">
        <w:rPr>
          <w:rFonts w:ascii="Times New Roman" w:hAnsi="Times New Roman" w:cs="Times New Roman"/>
          <w:sz w:val="24"/>
          <w:szCs w:val="24"/>
        </w:rPr>
        <w:t>Use appropriate packaging and containers that are leak-proof, durable, and resistant to breakage.</w:t>
      </w:r>
    </w:p>
    <w:p w14:paraId="1278E7A5" w14:textId="77777777" w:rsidR="002F13EB" w:rsidRPr="002F13EB" w:rsidRDefault="002F13EB" w:rsidP="002F13EB">
      <w:pPr>
        <w:rPr>
          <w:rFonts w:ascii="Times New Roman" w:hAnsi="Times New Roman" w:cs="Times New Roman"/>
          <w:sz w:val="24"/>
          <w:szCs w:val="24"/>
        </w:rPr>
      </w:pPr>
      <w:r w:rsidRPr="002F13EB">
        <w:rPr>
          <w:rFonts w:ascii="Times New Roman" w:hAnsi="Times New Roman" w:cs="Times New Roman"/>
          <w:sz w:val="24"/>
          <w:szCs w:val="24"/>
        </w:rPr>
        <w:t>Label all waste containers clearly with information such as the contents, date, and appropriate hazard symbols.</w:t>
      </w:r>
    </w:p>
    <w:p w14:paraId="435B6C80" w14:textId="77777777" w:rsidR="002F13EB" w:rsidRPr="002F13EB" w:rsidRDefault="002F13EB" w:rsidP="002F13EB">
      <w:pPr>
        <w:rPr>
          <w:rFonts w:ascii="Times New Roman" w:hAnsi="Times New Roman" w:cs="Times New Roman"/>
          <w:b/>
          <w:bCs/>
          <w:sz w:val="24"/>
          <w:szCs w:val="24"/>
        </w:rPr>
      </w:pPr>
      <w:r w:rsidRPr="002F13EB">
        <w:rPr>
          <w:rFonts w:ascii="Times New Roman" w:hAnsi="Times New Roman" w:cs="Times New Roman"/>
          <w:b/>
          <w:bCs/>
          <w:sz w:val="24"/>
          <w:szCs w:val="24"/>
        </w:rPr>
        <w:t>Maintain Controlled Storage Areas:</w:t>
      </w:r>
    </w:p>
    <w:p w14:paraId="255E2FE3" w14:textId="77777777" w:rsidR="002F13EB" w:rsidRPr="002F13EB" w:rsidRDefault="002F13EB" w:rsidP="002F13EB">
      <w:pPr>
        <w:rPr>
          <w:rFonts w:ascii="Times New Roman" w:hAnsi="Times New Roman" w:cs="Times New Roman"/>
          <w:sz w:val="24"/>
          <w:szCs w:val="24"/>
        </w:rPr>
      </w:pPr>
    </w:p>
    <w:p w14:paraId="295FD296" w14:textId="77777777" w:rsidR="002F13EB" w:rsidRPr="002F13EB" w:rsidRDefault="002F13EB" w:rsidP="002F13EB">
      <w:pPr>
        <w:rPr>
          <w:rFonts w:ascii="Times New Roman" w:hAnsi="Times New Roman" w:cs="Times New Roman"/>
          <w:sz w:val="24"/>
          <w:szCs w:val="24"/>
        </w:rPr>
      </w:pPr>
      <w:r w:rsidRPr="002F13EB">
        <w:rPr>
          <w:rFonts w:ascii="Times New Roman" w:hAnsi="Times New Roman" w:cs="Times New Roman"/>
          <w:sz w:val="24"/>
          <w:szCs w:val="24"/>
        </w:rPr>
        <w:t>Establish secure and controlled storage areas for pharmaceutical waste to prevent unauthorized access and reduce the risk of accidents or spills.</w:t>
      </w:r>
    </w:p>
    <w:p w14:paraId="5C1E8408" w14:textId="77777777" w:rsidR="002F13EB" w:rsidRPr="002F13EB" w:rsidRDefault="002F13EB" w:rsidP="002F13EB">
      <w:pPr>
        <w:rPr>
          <w:rFonts w:ascii="Times New Roman" w:hAnsi="Times New Roman" w:cs="Times New Roman"/>
          <w:sz w:val="24"/>
          <w:szCs w:val="24"/>
        </w:rPr>
      </w:pPr>
      <w:r w:rsidRPr="002F13EB">
        <w:rPr>
          <w:rFonts w:ascii="Times New Roman" w:hAnsi="Times New Roman" w:cs="Times New Roman"/>
          <w:sz w:val="24"/>
          <w:szCs w:val="24"/>
        </w:rPr>
        <w:t>Ensure storage areas are properly ventilated and equipped with spill containment measures.</w:t>
      </w:r>
    </w:p>
    <w:p w14:paraId="19BC01F2" w14:textId="77777777" w:rsidR="002F13EB" w:rsidRPr="002F13EB" w:rsidRDefault="002F13EB" w:rsidP="002F13EB">
      <w:pPr>
        <w:rPr>
          <w:rFonts w:ascii="Times New Roman" w:hAnsi="Times New Roman" w:cs="Times New Roman"/>
          <w:b/>
          <w:bCs/>
          <w:sz w:val="24"/>
          <w:szCs w:val="24"/>
        </w:rPr>
      </w:pPr>
      <w:r w:rsidRPr="002F13EB">
        <w:rPr>
          <w:rFonts w:ascii="Times New Roman" w:hAnsi="Times New Roman" w:cs="Times New Roman"/>
          <w:b/>
          <w:bCs/>
          <w:sz w:val="24"/>
          <w:szCs w:val="24"/>
        </w:rPr>
        <w:t>Engage with Licensed Waste Management Professionals:</w:t>
      </w:r>
    </w:p>
    <w:p w14:paraId="04E5C418" w14:textId="77777777" w:rsidR="002F13EB" w:rsidRPr="002F13EB" w:rsidRDefault="002F13EB" w:rsidP="002F13EB">
      <w:pPr>
        <w:rPr>
          <w:rFonts w:ascii="Times New Roman" w:hAnsi="Times New Roman" w:cs="Times New Roman"/>
          <w:sz w:val="24"/>
          <w:szCs w:val="24"/>
        </w:rPr>
      </w:pPr>
      <w:r w:rsidRPr="002F13EB">
        <w:rPr>
          <w:rFonts w:ascii="Times New Roman" w:hAnsi="Times New Roman" w:cs="Times New Roman"/>
          <w:sz w:val="24"/>
          <w:szCs w:val="24"/>
        </w:rPr>
        <w:lastRenderedPageBreak/>
        <w:t>Collaborate with licensed waste management companies or individuals experienced in handling pharmaceutical waste.</w:t>
      </w:r>
    </w:p>
    <w:p w14:paraId="7DA07A92" w14:textId="77777777" w:rsidR="002F13EB" w:rsidRPr="002F13EB" w:rsidRDefault="002F13EB" w:rsidP="002F13EB">
      <w:pPr>
        <w:rPr>
          <w:rFonts w:ascii="Times New Roman" w:hAnsi="Times New Roman" w:cs="Times New Roman"/>
          <w:sz w:val="24"/>
          <w:szCs w:val="24"/>
        </w:rPr>
      </w:pPr>
      <w:r w:rsidRPr="002F13EB">
        <w:rPr>
          <w:rFonts w:ascii="Times New Roman" w:hAnsi="Times New Roman" w:cs="Times New Roman"/>
          <w:sz w:val="24"/>
          <w:szCs w:val="24"/>
        </w:rPr>
        <w:t>Ensure that the waste management service provider is knowledgeable about local regulations and follows best practices.</w:t>
      </w:r>
    </w:p>
    <w:p w14:paraId="108B398A" w14:textId="77777777" w:rsidR="002F13EB" w:rsidRPr="002F13EB" w:rsidRDefault="002F13EB" w:rsidP="002F13EB">
      <w:pPr>
        <w:rPr>
          <w:rFonts w:ascii="Times New Roman" w:hAnsi="Times New Roman" w:cs="Times New Roman"/>
          <w:b/>
          <w:bCs/>
          <w:sz w:val="24"/>
          <w:szCs w:val="24"/>
        </w:rPr>
      </w:pPr>
      <w:r w:rsidRPr="002F13EB">
        <w:rPr>
          <w:rFonts w:ascii="Times New Roman" w:hAnsi="Times New Roman" w:cs="Times New Roman"/>
          <w:b/>
          <w:bCs/>
          <w:sz w:val="24"/>
          <w:szCs w:val="24"/>
        </w:rPr>
        <w:t>Minimize Waste Generation:</w:t>
      </w:r>
    </w:p>
    <w:p w14:paraId="38542D3E" w14:textId="77777777" w:rsidR="002F13EB" w:rsidRPr="002F13EB" w:rsidRDefault="002F13EB" w:rsidP="002F13EB">
      <w:pPr>
        <w:rPr>
          <w:rFonts w:ascii="Times New Roman" w:hAnsi="Times New Roman" w:cs="Times New Roman"/>
          <w:sz w:val="24"/>
          <w:szCs w:val="24"/>
        </w:rPr>
      </w:pPr>
      <w:r w:rsidRPr="002F13EB">
        <w:rPr>
          <w:rFonts w:ascii="Times New Roman" w:hAnsi="Times New Roman" w:cs="Times New Roman"/>
          <w:sz w:val="24"/>
          <w:szCs w:val="24"/>
        </w:rPr>
        <w:t>Encourage healthcare professionals to practice waste minimization techniques, such as accurately prescribing medications to reduce excess or unused quantities.</w:t>
      </w:r>
    </w:p>
    <w:p w14:paraId="105866BD" w14:textId="77777777" w:rsidR="002F13EB" w:rsidRPr="002F13EB" w:rsidRDefault="002F13EB" w:rsidP="002F13EB">
      <w:pPr>
        <w:rPr>
          <w:rFonts w:ascii="Times New Roman" w:hAnsi="Times New Roman" w:cs="Times New Roman"/>
          <w:sz w:val="24"/>
          <w:szCs w:val="24"/>
        </w:rPr>
      </w:pPr>
      <w:r w:rsidRPr="002F13EB">
        <w:rPr>
          <w:rFonts w:ascii="Times New Roman" w:hAnsi="Times New Roman" w:cs="Times New Roman"/>
          <w:sz w:val="24"/>
          <w:szCs w:val="24"/>
        </w:rPr>
        <w:t>Implement inventory management systems to prevent overstocking and expiration of pharmaceutical products.</w:t>
      </w:r>
    </w:p>
    <w:p w14:paraId="2A6A1184" w14:textId="77777777" w:rsidR="002F13EB" w:rsidRPr="002F13EB" w:rsidRDefault="002F13EB" w:rsidP="002F13EB">
      <w:pPr>
        <w:rPr>
          <w:rFonts w:ascii="Times New Roman" w:hAnsi="Times New Roman" w:cs="Times New Roman"/>
          <w:b/>
          <w:bCs/>
          <w:sz w:val="24"/>
          <w:szCs w:val="24"/>
        </w:rPr>
      </w:pPr>
      <w:r w:rsidRPr="002F13EB">
        <w:rPr>
          <w:rFonts w:ascii="Times New Roman" w:hAnsi="Times New Roman" w:cs="Times New Roman"/>
          <w:b/>
          <w:bCs/>
          <w:sz w:val="24"/>
          <w:szCs w:val="24"/>
        </w:rPr>
        <w:t>Explore Waste Reduction and Recycling Options:</w:t>
      </w:r>
    </w:p>
    <w:p w14:paraId="1578B92F" w14:textId="77777777" w:rsidR="002F13EB" w:rsidRPr="002F13EB" w:rsidRDefault="002F13EB" w:rsidP="002F13EB">
      <w:pPr>
        <w:rPr>
          <w:rFonts w:ascii="Times New Roman" w:hAnsi="Times New Roman" w:cs="Times New Roman"/>
          <w:sz w:val="24"/>
          <w:szCs w:val="24"/>
        </w:rPr>
      </w:pPr>
      <w:r w:rsidRPr="002F13EB">
        <w:rPr>
          <w:rFonts w:ascii="Times New Roman" w:hAnsi="Times New Roman" w:cs="Times New Roman"/>
          <w:sz w:val="24"/>
          <w:szCs w:val="24"/>
        </w:rPr>
        <w:t>Investigate opportunities for waste reduction and recycling initiatives, such as recycling empty drug containers or participating in medication take-back programs.</w:t>
      </w:r>
    </w:p>
    <w:p w14:paraId="53650130" w14:textId="77777777" w:rsidR="002F13EB" w:rsidRPr="002F13EB" w:rsidRDefault="002F13EB" w:rsidP="002F13EB">
      <w:pPr>
        <w:rPr>
          <w:rFonts w:ascii="Times New Roman" w:hAnsi="Times New Roman" w:cs="Times New Roman"/>
          <w:sz w:val="24"/>
          <w:szCs w:val="24"/>
        </w:rPr>
      </w:pPr>
      <w:r w:rsidRPr="002F13EB">
        <w:rPr>
          <w:rFonts w:ascii="Times New Roman" w:hAnsi="Times New Roman" w:cs="Times New Roman"/>
          <w:sz w:val="24"/>
          <w:szCs w:val="24"/>
        </w:rPr>
        <w:t>Work with local authorities or organizations that provide safe disposal options for pharmaceutical waste.</w:t>
      </w:r>
    </w:p>
    <w:p w14:paraId="64EB625B" w14:textId="77777777" w:rsidR="002F13EB" w:rsidRPr="002F13EB" w:rsidRDefault="002F13EB" w:rsidP="002F13EB">
      <w:pPr>
        <w:rPr>
          <w:rFonts w:ascii="Times New Roman" w:hAnsi="Times New Roman" w:cs="Times New Roman"/>
          <w:b/>
          <w:bCs/>
          <w:sz w:val="24"/>
          <w:szCs w:val="24"/>
        </w:rPr>
      </w:pPr>
      <w:r w:rsidRPr="002F13EB">
        <w:rPr>
          <w:rFonts w:ascii="Times New Roman" w:hAnsi="Times New Roman" w:cs="Times New Roman"/>
          <w:b/>
          <w:bCs/>
          <w:sz w:val="24"/>
          <w:szCs w:val="24"/>
        </w:rPr>
        <w:t>Monitor and Audit Waste Disposal Practices:</w:t>
      </w:r>
    </w:p>
    <w:p w14:paraId="352927AF" w14:textId="77777777" w:rsidR="002F13EB" w:rsidRPr="002F13EB" w:rsidRDefault="002F13EB" w:rsidP="002F13EB">
      <w:pPr>
        <w:rPr>
          <w:rFonts w:ascii="Times New Roman" w:hAnsi="Times New Roman" w:cs="Times New Roman"/>
          <w:sz w:val="24"/>
          <w:szCs w:val="24"/>
        </w:rPr>
      </w:pPr>
    </w:p>
    <w:p w14:paraId="06E42A43" w14:textId="77777777" w:rsidR="002F13EB" w:rsidRPr="002F13EB" w:rsidRDefault="002F13EB" w:rsidP="002F13EB">
      <w:pPr>
        <w:rPr>
          <w:rFonts w:ascii="Times New Roman" w:hAnsi="Times New Roman" w:cs="Times New Roman"/>
          <w:sz w:val="24"/>
          <w:szCs w:val="24"/>
        </w:rPr>
      </w:pPr>
      <w:r w:rsidRPr="002F13EB">
        <w:rPr>
          <w:rFonts w:ascii="Times New Roman" w:hAnsi="Times New Roman" w:cs="Times New Roman"/>
          <w:sz w:val="24"/>
          <w:szCs w:val="24"/>
        </w:rPr>
        <w:t>Regularly monitor and audit waste disposal practices within healthcare facilities to identify areas for improvement and ensure compliance with established protocols.</w:t>
      </w:r>
    </w:p>
    <w:p w14:paraId="7A35FCF7" w14:textId="77777777" w:rsidR="002F13EB" w:rsidRPr="002F13EB" w:rsidRDefault="002F13EB" w:rsidP="002F13EB">
      <w:pPr>
        <w:rPr>
          <w:rFonts w:ascii="Times New Roman" w:hAnsi="Times New Roman" w:cs="Times New Roman"/>
          <w:sz w:val="24"/>
          <w:szCs w:val="24"/>
        </w:rPr>
      </w:pPr>
      <w:r w:rsidRPr="002F13EB">
        <w:rPr>
          <w:rFonts w:ascii="Times New Roman" w:hAnsi="Times New Roman" w:cs="Times New Roman"/>
          <w:sz w:val="24"/>
          <w:szCs w:val="24"/>
        </w:rPr>
        <w:t>Keep records of waste disposal activities, including the quantities and types of waste generated and disposed of.</w:t>
      </w:r>
    </w:p>
    <w:p w14:paraId="1F3CC5AC" w14:textId="36343CDD" w:rsidR="005F61E3" w:rsidRPr="002F13EB" w:rsidRDefault="002F13EB" w:rsidP="002F13EB">
      <w:pPr>
        <w:rPr>
          <w:rFonts w:ascii="Times New Roman" w:hAnsi="Times New Roman" w:cs="Times New Roman"/>
          <w:sz w:val="24"/>
          <w:szCs w:val="24"/>
        </w:rPr>
      </w:pPr>
      <w:r w:rsidRPr="002F13EB">
        <w:rPr>
          <w:rFonts w:ascii="Times New Roman" w:hAnsi="Times New Roman" w:cs="Times New Roman"/>
          <w:sz w:val="24"/>
          <w:szCs w:val="24"/>
        </w:rPr>
        <w:t>Remember, pharmaceutical waste disposal is a complex process that requires ongoing commitment and attention to detail. By implementing these best practices, healthcare facilities can contribute to the protection of public health and the environment while maintaining compliance with regulations and guidelines.</w:t>
      </w:r>
    </w:p>
    <w:sectPr w:rsidR="005F61E3" w:rsidRPr="002F1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Kalinga">
    <w:altName w:val="Nirmala UI"/>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F13EB"/>
    <w:rsid w:val="002F13EB"/>
    <w:rsid w:val="005F61E3"/>
    <w:rsid w:val="00BC0284"/>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CE83"/>
  <w15:chartTrackingRefBased/>
  <w15:docId w15:val="{0CA4D66D-4EEA-438E-9C2F-B20224DE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217545">
      <w:bodyDiv w:val="1"/>
      <w:marLeft w:val="0"/>
      <w:marRight w:val="0"/>
      <w:marTop w:val="0"/>
      <w:marBottom w:val="0"/>
      <w:divBdr>
        <w:top w:val="none" w:sz="0" w:space="0" w:color="auto"/>
        <w:left w:val="none" w:sz="0" w:space="0" w:color="auto"/>
        <w:bottom w:val="none" w:sz="0" w:space="0" w:color="auto"/>
        <w:right w:val="none" w:sz="0" w:space="0" w:color="auto"/>
      </w:divBdr>
      <w:divsChild>
        <w:div w:id="1364670282">
          <w:marLeft w:val="0"/>
          <w:marRight w:val="0"/>
          <w:marTop w:val="0"/>
          <w:marBottom w:val="0"/>
          <w:divBdr>
            <w:top w:val="single" w:sz="2" w:space="0" w:color="D9D9E3"/>
            <w:left w:val="single" w:sz="2" w:space="0" w:color="D9D9E3"/>
            <w:bottom w:val="single" w:sz="2" w:space="0" w:color="D9D9E3"/>
            <w:right w:val="single" w:sz="2" w:space="0" w:color="D9D9E3"/>
          </w:divBdr>
          <w:divsChild>
            <w:div w:id="428433377">
              <w:marLeft w:val="0"/>
              <w:marRight w:val="0"/>
              <w:marTop w:val="0"/>
              <w:marBottom w:val="0"/>
              <w:divBdr>
                <w:top w:val="single" w:sz="2" w:space="0" w:color="D9D9E3"/>
                <w:left w:val="single" w:sz="2" w:space="0" w:color="D9D9E3"/>
                <w:bottom w:val="single" w:sz="2" w:space="0" w:color="D9D9E3"/>
                <w:right w:val="single" w:sz="2" w:space="0" w:color="D9D9E3"/>
              </w:divBdr>
              <w:divsChild>
                <w:div w:id="1300962797">
                  <w:marLeft w:val="0"/>
                  <w:marRight w:val="0"/>
                  <w:marTop w:val="0"/>
                  <w:marBottom w:val="0"/>
                  <w:divBdr>
                    <w:top w:val="single" w:sz="2" w:space="0" w:color="D9D9E3"/>
                    <w:left w:val="single" w:sz="2" w:space="0" w:color="D9D9E3"/>
                    <w:bottom w:val="single" w:sz="2" w:space="0" w:color="D9D9E3"/>
                    <w:right w:val="single" w:sz="2" w:space="0" w:color="D9D9E3"/>
                  </w:divBdr>
                  <w:divsChild>
                    <w:div w:id="5597540">
                      <w:marLeft w:val="0"/>
                      <w:marRight w:val="0"/>
                      <w:marTop w:val="0"/>
                      <w:marBottom w:val="0"/>
                      <w:divBdr>
                        <w:top w:val="single" w:sz="2" w:space="0" w:color="D9D9E3"/>
                        <w:left w:val="single" w:sz="2" w:space="0" w:color="D9D9E3"/>
                        <w:bottom w:val="single" w:sz="2" w:space="0" w:color="D9D9E3"/>
                        <w:right w:val="single" w:sz="2" w:space="0" w:color="D9D9E3"/>
                      </w:divBdr>
                      <w:divsChild>
                        <w:div w:id="1680235960">
                          <w:marLeft w:val="0"/>
                          <w:marRight w:val="0"/>
                          <w:marTop w:val="0"/>
                          <w:marBottom w:val="0"/>
                          <w:divBdr>
                            <w:top w:val="single" w:sz="2" w:space="0" w:color="auto"/>
                            <w:left w:val="single" w:sz="2" w:space="0" w:color="auto"/>
                            <w:bottom w:val="single" w:sz="6" w:space="0" w:color="auto"/>
                            <w:right w:val="single" w:sz="2" w:space="0" w:color="auto"/>
                          </w:divBdr>
                          <w:divsChild>
                            <w:div w:id="1175416599">
                              <w:marLeft w:val="0"/>
                              <w:marRight w:val="0"/>
                              <w:marTop w:val="100"/>
                              <w:marBottom w:val="100"/>
                              <w:divBdr>
                                <w:top w:val="single" w:sz="2" w:space="0" w:color="D9D9E3"/>
                                <w:left w:val="single" w:sz="2" w:space="0" w:color="D9D9E3"/>
                                <w:bottom w:val="single" w:sz="2" w:space="0" w:color="D9D9E3"/>
                                <w:right w:val="single" w:sz="2" w:space="0" w:color="D9D9E3"/>
                              </w:divBdr>
                              <w:divsChild>
                                <w:div w:id="1286235525">
                                  <w:marLeft w:val="0"/>
                                  <w:marRight w:val="0"/>
                                  <w:marTop w:val="0"/>
                                  <w:marBottom w:val="0"/>
                                  <w:divBdr>
                                    <w:top w:val="single" w:sz="2" w:space="0" w:color="D9D9E3"/>
                                    <w:left w:val="single" w:sz="2" w:space="0" w:color="D9D9E3"/>
                                    <w:bottom w:val="single" w:sz="2" w:space="0" w:color="D9D9E3"/>
                                    <w:right w:val="single" w:sz="2" w:space="0" w:color="D9D9E3"/>
                                  </w:divBdr>
                                  <w:divsChild>
                                    <w:div w:id="364671142">
                                      <w:marLeft w:val="0"/>
                                      <w:marRight w:val="0"/>
                                      <w:marTop w:val="0"/>
                                      <w:marBottom w:val="0"/>
                                      <w:divBdr>
                                        <w:top w:val="single" w:sz="2" w:space="0" w:color="D9D9E3"/>
                                        <w:left w:val="single" w:sz="2" w:space="0" w:color="D9D9E3"/>
                                        <w:bottom w:val="single" w:sz="2" w:space="0" w:color="D9D9E3"/>
                                        <w:right w:val="single" w:sz="2" w:space="0" w:color="D9D9E3"/>
                                      </w:divBdr>
                                      <w:divsChild>
                                        <w:div w:id="741874397">
                                          <w:marLeft w:val="0"/>
                                          <w:marRight w:val="0"/>
                                          <w:marTop w:val="0"/>
                                          <w:marBottom w:val="0"/>
                                          <w:divBdr>
                                            <w:top w:val="single" w:sz="2" w:space="0" w:color="D9D9E3"/>
                                            <w:left w:val="single" w:sz="2" w:space="0" w:color="D9D9E3"/>
                                            <w:bottom w:val="single" w:sz="2" w:space="0" w:color="D9D9E3"/>
                                            <w:right w:val="single" w:sz="2" w:space="0" w:color="D9D9E3"/>
                                          </w:divBdr>
                                          <w:divsChild>
                                            <w:div w:id="4120465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77308600">
          <w:marLeft w:val="0"/>
          <w:marRight w:val="0"/>
          <w:marTop w:val="0"/>
          <w:marBottom w:val="0"/>
          <w:divBdr>
            <w:top w:val="none" w:sz="0" w:space="0" w:color="auto"/>
            <w:left w:val="none" w:sz="0" w:space="0" w:color="auto"/>
            <w:bottom w:val="none" w:sz="0" w:space="0" w:color="auto"/>
            <w:right w:val="none" w:sz="0" w:space="0" w:color="auto"/>
          </w:divBdr>
          <w:divsChild>
            <w:div w:id="867180789">
              <w:marLeft w:val="0"/>
              <w:marRight w:val="0"/>
              <w:marTop w:val="0"/>
              <w:marBottom w:val="0"/>
              <w:divBdr>
                <w:top w:val="single" w:sz="2" w:space="0" w:color="D9D9E3"/>
                <w:left w:val="single" w:sz="2" w:space="0" w:color="D9D9E3"/>
                <w:bottom w:val="single" w:sz="2" w:space="0" w:color="D9D9E3"/>
                <w:right w:val="single" w:sz="2" w:space="0" w:color="D9D9E3"/>
              </w:divBdr>
              <w:divsChild>
                <w:div w:id="940380976">
                  <w:marLeft w:val="0"/>
                  <w:marRight w:val="0"/>
                  <w:marTop w:val="0"/>
                  <w:marBottom w:val="0"/>
                  <w:divBdr>
                    <w:top w:val="single" w:sz="2" w:space="0" w:color="D9D9E3"/>
                    <w:left w:val="single" w:sz="2" w:space="0" w:color="D9D9E3"/>
                    <w:bottom w:val="single" w:sz="2" w:space="0" w:color="D9D9E3"/>
                    <w:right w:val="single" w:sz="2" w:space="0" w:color="D9D9E3"/>
                  </w:divBdr>
                  <w:divsChild>
                    <w:div w:id="971520779">
                      <w:marLeft w:val="0"/>
                      <w:marRight w:val="0"/>
                      <w:marTop w:val="0"/>
                      <w:marBottom w:val="0"/>
                      <w:divBdr>
                        <w:top w:val="single" w:sz="2" w:space="0" w:color="D9D9E3"/>
                        <w:left w:val="single" w:sz="2" w:space="0" w:color="D9D9E3"/>
                        <w:bottom w:val="single" w:sz="2" w:space="0" w:color="D9D9E3"/>
                        <w:right w:val="single" w:sz="2" w:space="0" w:color="D9D9E3"/>
                      </w:divBdr>
                      <w:divsChild>
                        <w:div w:id="5629546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aparna mishra</dc:creator>
  <cp:keywords/>
  <dc:description/>
  <cp:lastModifiedBy>aparna mishra</cp:lastModifiedBy>
  <cp:revision>1</cp:revision>
  <dcterms:created xsi:type="dcterms:W3CDTF">2023-07-09T19:38:00Z</dcterms:created>
  <dcterms:modified xsi:type="dcterms:W3CDTF">2023-07-09T19:43:00Z</dcterms:modified>
</cp:coreProperties>
</file>