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12E7" w14:textId="77777777" w:rsidR="00C801B7" w:rsidRPr="00C801B7" w:rsidRDefault="00C801B7" w:rsidP="00C801B7">
      <w:pPr>
        <w:rPr>
          <w:b/>
          <w:bCs/>
          <w:sz w:val="24"/>
          <w:szCs w:val="24"/>
        </w:rPr>
      </w:pPr>
      <w:r w:rsidRPr="00C801B7">
        <w:rPr>
          <w:b/>
          <w:bCs/>
          <w:sz w:val="24"/>
          <w:szCs w:val="24"/>
        </w:rPr>
        <w:t>Investigation related issues</w:t>
      </w:r>
    </w:p>
    <w:p w14:paraId="11E37F3A" w14:textId="77777777" w:rsidR="00C801B7" w:rsidRPr="00C801B7" w:rsidRDefault="00C801B7" w:rsidP="00C801B7">
      <w:pPr>
        <w:rPr>
          <w:sz w:val="24"/>
          <w:szCs w:val="24"/>
        </w:rPr>
      </w:pPr>
      <w:r w:rsidRPr="00C801B7">
        <w:rPr>
          <w:sz w:val="24"/>
          <w:szCs w:val="24"/>
        </w:rPr>
        <w:t>Investigations can involve various legal issues that need to be considered and addressed appropriately. Here are some common investigation-related legal issues:</w:t>
      </w:r>
    </w:p>
    <w:p w14:paraId="5F949CAD" w14:textId="77777777" w:rsidR="00C801B7" w:rsidRPr="00C801B7" w:rsidRDefault="00C801B7" w:rsidP="00C801B7">
      <w:pPr>
        <w:numPr>
          <w:ilvl w:val="0"/>
          <w:numId w:val="1"/>
        </w:numPr>
        <w:rPr>
          <w:sz w:val="24"/>
          <w:szCs w:val="24"/>
        </w:rPr>
      </w:pPr>
      <w:r w:rsidRPr="00C801B7">
        <w:rPr>
          <w:sz w:val="24"/>
          <w:szCs w:val="24"/>
        </w:rPr>
        <w:t>Search and Seizure: When conducting investigations, law enforcement or regulatory authorities may need to search and seize property, documents, or digital evidence. These actions must be carried out in accordance with legal requirements, such as obtaining search warrants or following specific procedures outlined in applicable laws. Failure to comply with legal standards can result in evidence being deemed inadmissible or violating individuals' rights.</w:t>
      </w:r>
    </w:p>
    <w:p w14:paraId="634B730F" w14:textId="77777777" w:rsidR="00C801B7" w:rsidRPr="00C801B7" w:rsidRDefault="00C801B7" w:rsidP="00C801B7">
      <w:pPr>
        <w:numPr>
          <w:ilvl w:val="0"/>
          <w:numId w:val="1"/>
        </w:numPr>
        <w:rPr>
          <w:sz w:val="24"/>
          <w:szCs w:val="24"/>
        </w:rPr>
      </w:pPr>
      <w:r w:rsidRPr="00C801B7">
        <w:rPr>
          <w:sz w:val="24"/>
          <w:szCs w:val="24"/>
        </w:rPr>
        <w:t>Privacy and Data Protection: Investigations often involve the collection and analysis of personal data or sensitive information. Privacy laws and data protection regulations dictate how personal data should be handled, stored, and processed. Investigators must ensure compliance with relevant laws to protect individuals' privacy rights and maintain the confidentiality and security of the data collected during the investigation.</w:t>
      </w:r>
    </w:p>
    <w:p w14:paraId="6089FAF6" w14:textId="77777777" w:rsidR="00C801B7" w:rsidRPr="00C801B7" w:rsidRDefault="00C801B7" w:rsidP="00C801B7">
      <w:pPr>
        <w:numPr>
          <w:ilvl w:val="0"/>
          <w:numId w:val="1"/>
        </w:numPr>
        <w:rPr>
          <w:sz w:val="24"/>
          <w:szCs w:val="24"/>
        </w:rPr>
      </w:pPr>
      <w:r w:rsidRPr="00C801B7">
        <w:rPr>
          <w:sz w:val="24"/>
          <w:szCs w:val="24"/>
        </w:rPr>
        <w:t>Surveillance and Wiretapping: In certain cases, investigators may use surveillance techniques, such as audio or video monitoring, or intercept communications through wiretapping. These activities are subject to strict legal requirements, including obtaining court orders or warrants, adhering to specific limitations, and following guidelines outlined in applicable laws. Unauthorized surveillance or wiretapping can violate privacy laws and render evidence inadmissible.</w:t>
      </w:r>
    </w:p>
    <w:p w14:paraId="286D9A84" w14:textId="77777777" w:rsidR="00C801B7" w:rsidRPr="00C801B7" w:rsidRDefault="00C801B7" w:rsidP="00C801B7">
      <w:pPr>
        <w:numPr>
          <w:ilvl w:val="0"/>
          <w:numId w:val="1"/>
        </w:numPr>
        <w:rPr>
          <w:sz w:val="24"/>
          <w:szCs w:val="24"/>
        </w:rPr>
      </w:pPr>
      <w:r w:rsidRPr="00C801B7">
        <w:rPr>
          <w:sz w:val="24"/>
          <w:szCs w:val="24"/>
        </w:rPr>
        <w:t>Chain of Custody: Maintaining a proper chain of custody is crucial in investigations to ensure the integrity and admissibility of evidence. It involves documenting the custody, control, and transfer of evidence from the time it is collected until it is presented in court. Proper documentation and handling of evidence help establish its authenticity and credibility during legal proceedings.</w:t>
      </w:r>
    </w:p>
    <w:p w14:paraId="0FCD8A0E" w14:textId="77777777" w:rsidR="00C801B7" w:rsidRPr="00C801B7" w:rsidRDefault="00C801B7" w:rsidP="00C801B7">
      <w:pPr>
        <w:numPr>
          <w:ilvl w:val="0"/>
          <w:numId w:val="1"/>
        </w:numPr>
        <w:rPr>
          <w:sz w:val="24"/>
          <w:szCs w:val="24"/>
        </w:rPr>
      </w:pPr>
      <w:r w:rsidRPr="00C801B7">
        <w:rPr>
          <w:sz w:val="24"/>
          <w:szCs w:val="24"/>
        </w:rPr>
        <w:t>Legal Privilege and Confidentiality: Investigators need to be aware of legal privileges, such as attorney-client privilege or doctor-patient confidentiality, which may restrict access to certain types of information or documents. Respect for legal privileges is crucial to maintaining the confidentiality of sensitive information and ensuring compliance with professional codes of conduct.</w:t>
      </w:r>
    </w:p>
    <w:p w14:paraId="5B35F53B" w14:textId="77777777" w:rsidR="00C801B7" w:rsidRPr="00C801B7" w:rsidRDefault="00C801B7" w:rsidP="00C801B7">
      <w:pPr>
        <w:numPr>
          <w:ilvl w:val="0"/>
          <w:numId w:val="1"/>
        </w:numPr>
        <w:rPr>
          <w:sz w:val="24"/>
          <w:szCs w:val="24"/>
        </w:rPr>
      </w:pPr>
      <w:r w:rsidRPr="00C801B7">
        <w:rPr>
          <w:sz w:val="24"/>
          <w:szCs w:val="24"/>
        </w:rPr>
        <w:t>Compliance with Investigative Procedures: Investigators must follow proper investigative procedures and protocols. This includes conducting interviews, interrogations, or witness statements in a lawful manner, adhering to ethical standards, and avoiding practices that may constitute coercion, duress, or entrapment. Investigators must also respect the rights of individuals, including the right to legal representation and the right to remain silent.</w:t>
      </w:r>
    </w:p>
    <w:p w14:paraId="400DB07A" w14:textId="77777777" w:rsidR="00C801B7" w:rsidRPr="00C801B7" w:rsidRDefault="00C801B7" w:rsidP="00C801B7">
      <w:pPr>
        <w:numPr>
          <w:ilvl w:val="0"/>
          <w:numId w:val="1"/>
        </w:numPr>
        <w:rPr>
          <w:sz w:val="24"/>
          <w:szCs w:val="24"/>
        </w:rPr>
      </w:pPr>
      <w:r w:rsidRPr="00C801B7">
        <w:rPr>
          <w:sz w:val="24"/>
          <w:szCs w:val="24"/>
        </w:rPr>
        <w:t xml:space="preserve">Jurisdictional Considerations: Investigations may involve cross-border or international elements, where jurisdictional issues arise. Investigators must understand the legal framework and jurisdictional boundaries that apply to their investigation. </w:t>
      </w:r>
      <w:r w:rsidRPr="00C801B7">
        <w:rPr>
          <w:sz w:val="24"/>
          <w:szCs w:val="24"/>
        </w:rPr>
        <w:lastRenderedPageBreak/>
        <w:t>Collaboration and coordination with relevant authorities, including mutual legal assistance agreements, may be necessary when conducting investigations that involve multiple jurisdictions.</w:t>
      </w:r>
    </w:p>
    <w:p w14:paraId="6837FC34" w14:textId="77777777" w:rsidR="00C801B7" w:rsidRPr="00C801B7" w:rsidRDefault="00C801B7" w:rsidP="00C801B7">
      <w:pPr>
        <w:numPr>
          <w:ilvl w:val="0"/>
          <w:numId w:val="1"/>
        </w:numPr>
        <w:rPr>
          <w:sz w:val="24"/>
          <w:szCs w:val="24"/>
        </w:rPr>
      </w:pPr>
      <w:r w:rsidRPr="00C801B7">
        <w:rPr>
          <w:sz w:val="24"/>
          <w:szCs w:val="24"/>
        </w:rPr>
        <w:t>Compliance with Applicable Laws and Regulations: Investigators must ensure compliance with all applicable laws, regulations, and legal requirements relevant to the investigation. This includes understanding and adhering to specific industry regulations, professional codes of conduct, and rules of evidence. Non-compliance can jeopardize the validity of the investigation, compromise the admissibility of evidence, and lead to legal challenges.</w:t>
      </w:r>
    </w:p>
    <w:p w14:paraId="46D34675" w14:textId="77777777" w:rsidR="00C801B7" w:rsidRPr="00C801B7" w:rsidRDefault="00C801B7" w:rsidP="00C801B7">
      <w:pPr>
        <w:rPr>
          <w:sz w:val="24"/>
          <w:szCs w:val="24"/>
        </w:rPr>
      </w:pPr>
      <w:r w:rsidRPr="00C801B7">
        <w:rPr>
          <w:sz w:val="24"/>
          <w:szCs w:val="24"/>
        </w:rPr>
        <w:t>Proper knowledge of the legal issues surrounding investigations, along with adherence to legal procedures, ethical standards, and respect for individuals' rights, is crucial for conducting lawful and effective investigations. Legal advice and consultation with legal professionals may be necessary to ensure compliance and mitigate potential legal risks during the investigative process.</w:t>
      </w:r>
    </w:p>
    <w:p w14:paraId="26B981A5" w14:textId="77777777" w:rsidR="0015731E" w:rsidRPr="00C801B7" w:rsidRDefault="0015731E">
      <w:pPr>
        <w:rPr>
          <w:sz w:val="24"/>
          <w:szCs w:val="24"/>
        </w:rPr>
      </w:pPr>
    </w:p>
    <w:sectPr w:rsidR="0015731E" w:rsidRPr="00C8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3F9D"/>
    <w:multiLevelType w:val="multilevel"/>
    <w:tmpl w:val="55D8D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320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B7"/>
    <w:rsid w:val="0015731E"/>
    <w:rsid w:val="00C801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424B"/>
  <w15:chartTrackingRefBased/>
  <w15:docId w15:val="{FB1C8EAD-98D1-4F0E-887D-1CE28EC4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2028">
      <w:bodyDiv w:val="1"/>
      <w:marLeft w:val="0"/>
      <w:marRight w:val="0"/>
      <w:marTop w:val="0"/>
      <w:marBottom w:val="0"/>
      <w:divBdr>
        <w:top w:val="none" w:sz="0" w:space="0" w:color="auto"/>
        <w:left w:val="none" w:sz="0" w:space="0" w:color="auto"/>
        <w:bottom w:val="none" w:sz="0" w:space="0" w:color="auto"/>
        <w:right w:val="none" w:sz="0" w:space="0" w:color="auto"/>
      </w:divBdr>
      <w:divsChild>
        <w:div w:id="397098883">
          <w:marLeft w:val="0"/>
          <w:marRight w:val="0"/>
          <w:marTop w:val="0"/>
          <w:marBottom w:val="0"/>
          <w:divBdr>
            <w:top w:val="single" w:sz="2" w:space="0" w:color="auto"/>
            <w:left w:val="single" w:sz="2" w:space="0" w:color="auto"/>
            <w:bottom w:val="single" w:sz="6" w:space="0" w:color="auto"/>
            <w:right w:val="single" w:sz="2" w:space="0" w:color="auto"/>
          </w:divBdr>
          <w:divsChild>
            <w:div w:id="504513391">
              <w:marLeft w:val="0"/>
              <w:marRight w:val="0"/>
              <w:marTop w:val="100"/>
              <w:marBottom w:val="100"/>
              <w:divBdr>
                <w:top w:val="single" w:sz="2" w:space="0" w:color="D9D9E3"/>
                <w:left w:val="single" w:sz="2" w:space="0" w:color="D9D9E3"/>
                <w:bottom w:val="single" w:sz="2" w:space="0" w:color="D9D9E3"/>
                <w:right w:val="single" w:sz="2" w:space="0" w:color="D9D9E3"/>
              </w:divBdr>
              <w:divsChild>
                <w:div w:id="97265017">
                  <w:marLeft w:val="0"/>
                  <w:marRight w:val="0"/>
                  <w:marTop w:val="0"/>
                  <w:marBottom w:val="0"/>
                  <w:divBdr>
                    <w:top w:val="single" w:sz="2" w:space="0" w:color="D9D9E3"/>
                    <w:left w:val="single" w:sz="2" w:space="0" w:color="D9D9E3"/>
                    <w:bottom w:val="single" w:sz="2" w:space="0" w:color="D9D9E3"/>
                    <w:right w:val="single" w:sz="2" w:space="0" w:color="D9D9E3"/>
                  </w:divBdr>
                  <w:divsChild>
                    <w:div w:id="1150514358">
                      <w:marLeft w:val="0"/>
                      <w:marRight w:val="0"/>
                      <w:marTop w:val="0"/>
                      <w:marBottom w:val="0"/>
                      <w:divBdr>
                        <w:top w:val="single" w:sz="2" w:space="0" w:color="D9D9E3"/>
                        <w:left w:val="single" w:sz="2" w:space="0" w:color="D9D9E3"/>
                        <w:bottom w:val="single" w:sz="2" w:space="0" w:color="D9D9E3"/>
                        <w:right w:val="single" w:sz="2" w:space="0" w:color="D9D9E3"/>
                      </w:divBdr>
                      <w:divsChild>
                        <w:div w:id="1270430339">
                          <w:marLeft w:val="0"/>
                          <w:marRight w:val="0"/>
                          <w:marTop w:val="0"/>
                          <w:marBottom w:val="0"/>
                          <w:divBdr>
                            <w:top w:val="single" w:sz="2" w:space="0" w:color="D9D9E3"/>
                            <w:left w:val="single" w:sz="2" w:space="0" w:color="D9D9E3"/>
                            <w:bottom w:val="single" w:sz="2" w:space="0" w:color="D9D9E3"/>
                            <w:right w:val="single" w:sz="2" w:space="0" w:color="D9D9E3"/>
                          </w:divBdr>
                          <w:divsChild>
                            <w:div w:id="1204515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50782177">
          <w:marLeft w:val="0"/>
          <w:marRight w:val="0"/>
          <w:marTop w:val="0"/>
          <w:marBottom w:val="0"/>
          <w:divBdr>
            <w:top w:val="single" w:sz="2" w:space="0" w:color="auto"/>
            <w:left w:val="single" w:sz="2" w:space="0" w:color="auto"/>
            <w:bottom w:val="single" w:sz="6" w:space="0" w:color="auto"/>
            <w:right w:val="single" w:sz="2" w:space="0" w:color="auto"/>
          </w:divBdr>
          <w:divsChild>
            <w:div w:id="1559198599">
              <w:marLeft w:val="0"/>
              <w:marRight w:val="0"/>
              <w:marTop w:val="100"/>
              <w:marBottom w:val="100"/>
              <w:divBdr>
                <w:top w:val="single" w:sz="2" w:space="0" w:color="D9D9E3"/>
                <w:left w:val="single" w:sz="2" w:space="0" w:color="D9D9E3"/>
                <w:bottom w:val="single" w:sz="2" w:space="0" w:color="D9D9E3"/>
                <w:right w:val="single" w:sz="2" w:space="0" w:color="D9D9E3"/>
              </w:divBdr>
              <w:divsChild>
                <w:div w:id="765004081">
                  <w:marLeft w:val="0"/>
                  <w:marRight w:val="0"/>
                  <w:marTop w:val="0"/>
                  <w:marBottom w:val="0"/>
                  <w:divBdr>
                    <w:top w:val="single" w:sz="2" w:space="0" w:color="D9D9E3"/>
                    <w:left w:val="single" w:sz="2" w:space="0" w:color="D9D9E3"/>
                    <w:bottom w:val="single" w:sz="2" w:space="0" w:color="D9D9E3"/>
                    <w:right w:val="single" w:sz="2" w:space="0" w:color="D9D9E3"/>
                  </w:divBdr>
                  <w:divsChild>
                    <w:div w:id="1662536974">
                      <w:marLeft w:val="0"/>
                      <w:marRight w:val="0"/>
                      <w:marTop w:val="0"/>
                      <w:marBottom w:val="0"/>
                      <w:divBdr>
                        <w:top w:val="single" w:sz="2" w:space="0" w:color="D9D9E3"/>
                        <w:left w:val="single" w:sz="2" w:space="0" w:color="D9D9E3"/>
                        <w:bottom w:val="single" w:sz="2" w:space="0" w:color="D9D9E3"/>
                        <w:right w:val="single" w:sz="2" w:space="0" w:color="D9D9E3"/>
                      </w:divBdr>
                      <w:divsChild>
                        <w:div w:id="282351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8393478">
                  <w:marLeft w:val="0"/>
                  <w:marRight w:val="0"/>
                  <w:marTop w:val="0"/>
                  <w:marBottom w:val="0"/>
                  <w:divBdr>
                    <w:top w:val="single" w:sz="2" w:space="0" w:color="D9D9E3"/>
                    <w:left w:val="single" w:sz="2" w:space="0" w:color="D9D9E3"/>
                    <w:bottom w:val="single" w:sz="2" w:space="0" w:color="D9D9E3"/>
                    <w:right w:val="single" w:sz="2" w:space="0" w:color="D9D9E3"/>
                  </w:divBdr>
                  <w:divsChild>
                    <w:div w:id="141047761">
                      <w:marLeft w:val="0"/>
                      <w:marRight w:val="0"/>
                      <w:marTop w:val="0"/>
                      <w:marBottom w:val="0"/>
                      <w:divBdr>
                        <w:top w:val="single" w:sz="2" w:space="0" w:color="D9D9E3"/>
                        <w:left w:val="single" w:sz="2" w:space="0" w:color="D9D9E3"/>
                        <w:bottom w:val="single" w:sz="2" w:space="0" w:color="D9D9E3"/>
                        <w:right w:val="single" w:sz="2" w:space="0" w:color="D9D9E3"/>
                      </w:divBdr>
                      <w:divsChild>
                        <w:div w:id="407073016">
                          <w:marLeft w:val="0"/>
                          <w:marRight w:val="0"/>
                          <w:marTop w:val="0"/>
                          <w:marBottom w:val="0"/>
                          <w:divBdr>
                            <w:top w:val="single" w:sz="2" w:space="0" w:color="D9D9E3"/>
                            <w:left w:val="single" w:sz="2" w:space="0" w:color="D9D9E3"/>
                            <w:bottom w:val="single" w:sz="2" w:space="0" w:color="D9D9E3"/>
                            <w:right w:val="single" w:sz="2" w:space="0" w:color="D9D9E3"/>
                          </w:divBdr>
                          <w:divsChild>
                            <w:div w:id="1579704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4942517">
      <w:bodyDiv w:val="1"/>
      <w:marLeft w:val="0"/>
      <w:marRight w:val="0"/>
      <w:marTop w:val="0"/>
      <w:marBottom w:val="0"/>
      <w:divBdr>
        <w:top w:val="none" w:sz="0" w:space="0" w:color="auto"/>
        <w:left w:val="none" w:sz="0" w:space="0" w:color="auto"/>
        <w:bottom w:val="none" w:sz="0" w:space="0" w:color="auto"/>
        <w:right w:val="none" w:sz="0" w:space="0" w:color="auto"/>
      </w:divBdr>
      <w:divsChild>
        <w:div w:id="553738999">
          <w:marLeft w:val="0"/>
          <w:marRight w:val="0"/>
          <w:marTop w:val="0"/>
          <w:marBottom w:val="0"/>
          <w:divBdr>
            <w:top w:val="single" w:sz="2" w:space="0" w:color="auto"/>
            <w:left w:val="single" w:sz="2" w:space="0" w:color="auto"/>
            <w:bottom w:val="single" w:sz="6" w:space="0" w:color="auto"/>
            <w:right w:val="single" w:sz="2" w:space="0" w:color="auto"/>
          </w:divBdr>
          <w:divsChild>
            <w:div w:id="1435587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828201270">
                  <w:marLeft w:val="0"/>
                  <w:marRight w:val="0"/>
                  <w:marTop w:val="0"/>
                  <w:marBottom w:val="0"/>
                  <w:divBdr>
                    <w:top w:val="single" w:sz="2" w:space="0" w:color="D9D9E3"/>
                    <w:left w:val="single" w:sz="2" w:space="0" w:color="D9D9E3"/>
                    <w:bottom w:val="single" w:sz="2" w:space="0" w:color="D9D9E3"/>
                    <w:right w:val="single" w:sz="2" w:space="0" w:color="D9D9E3"/>
                  </w:divBdr>
                  <w:divsChild>
                    <w:div w:id="2009551730">
                      <w:marLeft w:val="0"/>
                      <w:marRight w:val="0"/>
                      <w:marTop w:val="0"/>
                      <w:marBottom w:val="0"/>
                      <w:divBdr>
                        <w:top w:val="single" w:sz="2" w:space="0" w:color="D9D9E3"/>
                        <w:left w:val="single" w:sz="2" w:space="0" w:color="D9D9E3"/>
                        <w:bottom w:val="single" w:sz="2" w:space="0" w:color="D9D9E3"/>
                        <w:right w:val="single" w:sz="2" w:space="0" w:color="D9D9E3"/>
                      </w:divBdr>
                      <w:divsChild>
                        <w:div w:id="1289971352">
                          <w:marLeft w:val="0"/>
                          <w:marRight w:val="0"/>
                          <w:marTop w:val="0"/>
                          <w:marBottom w:val="0"/>
                          <w:divBdr>
                            <w:top w:val="single" w:sz="2" w:space="0" w:color="D9D9E3"/>
                            <w:left w:val="single" w:sz="2" w:space="0" w:color="D9D9E3"/>
                            <w:bottom w:val="single" w:sz="2" w:space="0" w:color="D9D9E3"/>
                            <w:right w:val="single" w:sz="2" w:space="0" w:color="D9D9E3"/>
                          </w:divBdr>
                          <w:divsChild>
                            <w:div w:id="207080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996706">
          <w:marLeft w:val="0"/>
          <w:marRight w:val="0"/>
          <w:marTop w:val="0"/>
          <w:marBottom w:val="0"/>
          <w:divBdr>
            <w:top w:val="single" w:sz="2" w:space="0" w:color="auto"/>
            <w:left w:val="single" w:sz="2" w:space="0" w:color="auto"/>
            <w:bottom w:val="single" w:sz="6" w:space="0" w:color="auto"/>
            <w:right w:val="single" w:sz="2" w:space="0" w:color="auto"/>
          </w:divBdr>
          <w:divsChild>
            <w:div w:id="217673432">
              <w:marLeft w:val="0"/>
              <w:marRight w:val="0"/>
              <w:marTop w:val="100"/>
              <w:marBottom w:val="100"/>
              <w:divBdr>
                <w:top w:val="single" w:sz="2" w:space="0" w:color="D9D9E3"/>
                <w:left w:val="single" w:sz="2" w:space="0" w:color="D9D9E3"/>
                <w:bottom w:val="single" w:sz="2" w:space="0" w:color="D9D9E3"/>
                <w:right w:val="single" w:sz="2" w:space="0" w:color="D9D9E3"/>
              </w:divBdr>
              <w:divsChild>
                <w:div w:id="608858895">
                  <w:marLeft w:val="0"/>
                  <w:marRight w:val="0"/>
                  <w:marTop w:val="0"/>
                  <w:marBottom w:val="0"/>
                  <w:divBdr>
                    <w:top w:val="single" w:sz="2" w:space="0" w:color="D9D9E3"/>
                    <w:left w:val="single" w:sz="2" w:space="0" w:color="D9D9E3"/>
                    <w:bottom w:val="single" w:sz="2" w:space="0" w:color="D9D9E3"/>
                    <w:right w:val="single" w:sz="2" w:space="0" w:color="D9D9E3"/>
                  </w:divBdr>
                  <w:divsChild>
                    <w:div w:id="905186749">
                      <w:marLeft w:val="0"/>
                      <w:marRight w:val="0"/>
                      <w:marTop w:val="0"/>
                      <w:marBottom w:val="0"/>
                      <w:divBdr>
                        <w:top w:val="single" w:sz="2" w:space="0" w:color="D9D9E3"/>
                        <w:left w:val="single" w:sz="2" w:space="0" w:color="D9D9E3"/>
                        <w:bottom w:val="single" w:sz="2" w:space="0" w:color="D9D9E3"/>
                        <w:right w:val="single" w:sz="2" w:space="0" w:color="D9D9E3"/>
                      </w:divBdr>
                      <w:divsChild>
                        <w:div w:id="1151943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33672429">
                  <w:marLeft w:val="0"/>
                  <w:marRight w:val="0"/>
                  <w:marTop w:val="0"/>
                  <w:marBottom w:val="0"/>
                  <w:divBdr>
                    <w:top w:val="single" w:sz="2" w:space="0" w:color="D9D9E3"/>
                    <w:left w:val="single" w:sz="2" w:space="0" w:color="D9D9E3"/>
                    <w:bottom w:val="single" w:sz="2" w:space="0" w:color="D9D9E3"/>
                    <w:right w:val="single" w:sz="2" w:space="0" w:color="D9D9E3"/>
                  </w:divBdr>
                  <w:divsChild>
                    <w:div w:id="1601719904">
                      <w:marLeft w:val="0"/>
                      <w:marRight w:val="0"/>
                      <w:marTop w:val="0"/>
                      <w:marBottom w:val="0"/>
                      <w:divBdr>
                        <w:top w:val="single" w:sz="2" w:space="0" w:color="D9D9E3"/>
                        <w:left w:val="single" w:sz="2" w:space="0" w:color="D9D9E3"/>
                        <w:bottom w:val="single" w:sz="2" w:space="0" w:color="D9D9E3"/>
                        <w:right w:val="single" w:sz="2" w:space="0" w:color="D9D9E3"/>
                      </w:divBdr>
                      <w:divsChild>
                        <w:div w:id="1428307101">
                          <w:marLeft w:val="0"/>
                          <w:marRight w:val="0"/>
                          <w:marTop w:val="0"/>
                          <w:marBottom w:val="0"/>
                          <w:divBdr>
                            <w:top w:val="single" w:sz="2" w:space="0" w:color="D9D9E3"/>
                            <w:left w:val="single" w:sz="2" w:space="0" w:color="D9D9E3"/>
                            <w:bottom w:val="single" w:sz="2" w:space="0" w:color="D9D9E3"/>
                            <w:right w:val="single" w:sz="2" w:space="0" w:color="D9D9E3"/>
                          </w:divBdr>
                          <w:divsChild>
                            <w:div w:id="497619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2023-07-14T13:36:00Z</dcterms:created>
  <dcterms:modified xsi:type="dcterms:W3CDTF">2023-07-14T13:37:00Z</dcterms:modified>
</cp:coreProperties>
</file>