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18B0" w14:textId="5E3BD4B7" w:rsidR="00C0757E" w:rsidRPr="00C0757E" w:rsidRDefault="00C0757E" w:rsidP="00C0757E">
      <w:pPr>
        <w:rPr>
          <w:sz w:val="24"/>
          <w:szCs w:val="24"/>
        </w:rPr>
      </w:pPr>
      <w:r w:rsidRPr="00C0757E">
        <w:rPr>
          <w:b/>
          <w:bCs/>
          <w:sz w:val="24"/>
          <w:szCs w:val="24"/>
        </w:rPr>
        <w:t>Issues relating to Jurisdiction in investigation and enforcement</w:t>
      </w:r>
    </w:p>
    <w:p w14:paraId="1822EB8F" w14:textId="77777777" w:rsidR="00C0757E" w:rsidRPr="00C0757E" w:rsidRDefault="00C0757E" w:rsidP="00C0757E">
      <w:pPr>
        <w:rPr>
          <w:sz w:val="24"/>
          <w:szCs w:val="24"/>
        </w:rPr>
      </w:pPr>
      <w:r w:rsidRPr="00C0757E">
        <w:rPr>
          <w:sz w:val="24"/>
          <w:szCs w:val="24"/>
        </w:rPr>
        <w:t>Jurisdictional issues can pose significant challenges in investigations and enforcement actions, especially when they involve cross-border or international elements. Here are some key issues related to jurisdiction in investigation and enforcement:</w:t>
      </w:r>
    </w:p>
    <w:p w14:paraId="0EB39BB4" w14:textId="77777777" w:rsidR="00C0757E" w:rsidRPr="00C0757E" w:rsidRDefault="00C0757E" w:rsidP="00C0757E">
      <w:pPr>
        <w:numPr>
          <w:ilvl w:val="0"/>
          <w:numId w:val="1"/>
        </w:numPr>
        <w:rPr>
          <w:sz w:val="24"/>
          <w:szCs w:val="24"/>
        </w:rPr>
      </w:pPr>
      <w:r w:rsidRPr="00C0757E">
        <w:rPr>
          <w:sz w:val="24"/>
          <w:szCs w:val="24"/>
        </w:rPr>
        <w:t>Territorial Jurisdiction: Jurisdictional questions often arise based on where the alleged offense occurred. Each country has its own laws and regulations that apply within its territory. Determining the jurisdiction primarily depends on where the act took place physically or where the consequences of the act occurred. In cases involving online activities or transnational crimes, determining the applicable territorial jurisdiction can be complex.</w:t>
      </w:r>
    </w:p>
    <w:p w14:paraId="1B68F833" w14:textId="77777777" w:rsidR="00C0757E" w:rsidRPr="00C0757E" w:rsidRDefault="00C0757E" w:rsidP="00C0757E">
      <w:pPr>
        <w:numPr>
          <w:ilvl w:val="0"/>
          <w:numId w:val="1"/>
        </w:numPr>
        <w:rPr>
          <w:sz w:val="24"/>
          <w:szCs w:val="24"/>
        </w:rPr>
      </w:pPr>
      <w:r w:rsidRPr="00C0757E">
        <w:rPr>
          <w:sz w:val="24"/>
          <w:szCs w:val="24"/>
        </w:rPr>
        <w:t>Extraterritorial Jurisdiction: Extraterritorial jurisdiction refers to a country's authority to assert jurisdiction over individuals or entities outside its territory. Some jurisdictions extend their jurisdiction to certain offenses committed outside their borders, typically when there is a substantial connection to their own jurisdiction, such as when the offense affects their national security or involves their citizens. Conflicts can arise when multiple countries claim extraterritorial jurisdiction over the same offense.</w:t>
      </w:r>
    </w:p>
    <w:p w14:paraId="25066BA9" w14:textId="77777777" w:rsidR="00C0757E" w:rsidRPr="00C0757E" w:rsidRDefault="00C0757E" w:rsidP="00C0757E">
      <w:pPr>
        <w:numPr>
          <w:ilvl w:val="0"/>
          <w:numId w:val="1"/>
        </w:numPr>
        <w:rPr>
          <w:sz w:val="24"/>
          <w:szCs w:val="24"/>
        </w:rPr>
      </w:pPr>
      <w:r w:rsidRPr="00C0757E">
        <w:rPr>
          <w:sz w:val="24"/>
          <w:szCs w:val="24"/>
        </w:rPr>
        <w:t>Mutual Legal Assistance: In cross-border investigations, cooperation between jurisdictions becomes crucial. Mutual Legal Assistance (MLA) is a process through which countries request and provide assistance in gathering evidence, serving legal documents, and executing other investigative tasks. MLA treaties or agreements outline the procedures and requirements for requesting and providing assistance, including the transfer of evidence and information between jurisdictions.</w:t>
      </w:r>
    </w:p>
    <w:p w14:paraId="025CEF8A" w14:textId="77777777" w:rsidR="00C0757E" w:rsidRPr="00C0757E" w:rsidRDefault="00C0757E" w:rsidP="00C0757E">
      <w:pPr>
        <w:numPr>
          <w:ilvl w:val="0"/>
          <w:numId w:val="1"/>
        </w:numPr>
        <w:rPr>
          <w:sz w:val="24"/>
          <w:szCs w:val="24"/>
        </w:rPr>
      </w:pPr>
      <w:r w:rsidRPr="00C0757E">
        <w:rPr>
          <w:sz w:val="24"/>
          <w:szCs w:val="24"/>
        </w:rPr>
        <w:t>Data Protection and Privacy Laws: Data protection and privacy laws can affect the sharing and transfer of personal data across jurisdictions. Investigative agencies must comply with data protection regulations when transferring or accessing personal data of individuals during cross-border investigations. The differences in privacy laws and data protection frameworks across jurisdictions can impact information sharing and impose restrictions on the transfer of data.</w:t>
      </w:r>
    </w:p>
    <w:p w14:paraId="425E3D00" w14:textId="77777777" w:rsidR="00C0757E" w:rsidRPr="00C0757E" w:rsidRDefault="00C0757E" w:rsidP="00C0757E">
      <w:pPr>
        <w:numPr>
          <w:ilvl w:val="0"/>
          <w:numId w:val="1"/>
        </w:numPr>
        <w:rPr>
          <w:sz w:val="24"/>
          <w:szCs w:val="24"/>
        </w:rPr>
      </w:pPr>
      <w:r w:rsidRPr="00C0757E">
        <w:rPr>
          <w:sz w:val="24"/>
          <w:szCs w:val="24"/>
        </w:rPr>
        <w:t>Conflict of Laws: Conflict of laws arises when legal systems of different jurisdictions come into conflict regarding a particular issue. In cross-border investigations, conflicts can arise concerning the application of laws, admissibility of evidence, or the determination of legal rights and obligations. Resolving conflicts of laws requires careful analysis of applicable legal principles, choice of law rules, and relevant international agreements.</w:t>
      </w:r>
    </w:p>
    <w:p w14:paraId="345707DD" w14:textId="77777777" w:rsidR="00C0757E" w:rsidRPr="00C0757E" w:rsidRDefault="00C0757E" w:rsidP="00C0757E">
      <w:pPr>
        <w:numPr>
          <w:ilvl w:val="0"/>
          <w:numId w:val="1"/>
        </w:numPr>
        <w:rPr>
          <w:sz w:val="24"/>
          <w:szCs w:val="24"/>
        </w:rPr>
      </w:pPr>
      <w:r w:rsidRPr="00C0757E">
        <w:rPr>
          <w:sz w:val="24"/>
          <w:szCs w:val="24"/>
        </w:rPr>
        <w:t xml:space="preserve">Forum Shopping: Forum shopping refers to the practice of selecting a jurisdiction that is most </w:t>
      </w:r>
      <w:proofErr w:type="spellStart"/>
      <w:r w:rsidRPr="00C0757E">
        <w:rPr>
          <w:sz w:val="24"/>
          <w:szCs w:val="24"/>
        </w:rPr>
        <w:t>favorable</w:t>
      </w:r>
      <w:proofErr w:type="spellEnd"/>
      <w:r w:rsidRPr="00C0757E">
        <w:rPr>
          <w:sz w:val="24"/>
          <w:szCs w:val="24"/>
        </w:rPr>
        <w:t xml:space="preserve"> to one's interests or that offers strategic advantages in legal proceedings. Parties involved in investigations or enforcement actions may attempt to manipulate jurisdictional rules to their advantage by choosing jurisdictions with </w:t>
      </w:r>
      <w:r w:rsidRPr="00C0757E">
        <w:rPr>
          <w:sz w:val="24"/>
          <w:szCs w:val="24"/>
        </w:rPr>
        <w:lastRenderedPageBreak/>
        <w:t xml:space="preserve">lenient laws, </w:t>
      </w:r>
      <w:proofErr w:type="spellStart"/>
      <w:r w:rsidRPr="00C0757E">
        <w:rPr>
          <w:sz w:val="24"/>
          <w:szCs w:val="24"/>
        </w:rPr>
        <w:t>favorable</w:t>
      </w:r>
      <w:proofErr w:type="spellEnd"/>
      <w:r w:rsidRPr="00C0757E">
        <w:rPr>
          <w:sz w:val="24"/>
          <w:szCs w:val="24"/>
        </w:rPr>
        <w:t xml:space="preserve"> legal precedents, or where enforcement is unlikely. This can complicate the enforcement of justice and lead to delays or unequal outcomes.</w:t>
      </w:r>
    </w:p>
    <w:p w14:paraId="09D5721E" w14:textId="77777777" w:rsidR="00C0757E" w:rsidRPr="00C0757E" w:rsidRDefault="00C0757E" w:rsidP="00C0757E">
      <w:pPr>
        <w:numPr>
          <w:ilvl w:val="0"/>
          <w:numId w:val="1"/>
        </w:numPr>
        <w:rPr>
          <w:sz w:val="24"/>
          <w:szCs w:val="24"/>
        </w:rPr>
      </w:pPr>
      <w:r w:rsidRPr="00C0757E">
        <w:rPr>
          <w:sz w:val="24"/>
          <w:szCs w:val="24"/>
        </w:rPr>
        <w:t>Enforcement of Judgments: Once an investigation is concluded, the enforcement of judgments or penalties may require action in multiple jurisdictions. Obtaining recognition and enforcement of judgments across borders can be challenging, as it involves navigating different legal systems, enforcement mechanisms, and procedures. Countries may have specific laws or treaties that govern the recognition and enforcement of foreign judgments.</w:t>
      </w:r>
    </w:p>
    <w:p w14:paraId="5C87B1A7" w14:textId="77777777" w:rsidR="00C0757E" w:rsidRPr="00C0757E" w:rsidRDefault="00C0757E" w:rsidP="00C0757E">
      <w:pPr>
        <w:rPr>
          <w:sz w:val="24"/>
          <w:szCs w:val="24"/>
        </w:rPr>
      </w:pPr>
      <w:r w:rsidRPr="00C0757E">
        <w:rPr>
          <w:sz w:val="24"/>
          <w:szCs w:val="24"/>
        </w:rPr>
        <w:t>Jurisdictional issues in investigations and enforcement are complex and require careful consideration and coordination between relevant authorities. International cooperation, mutual legal assistance frameworks, and adherence to applicable laws and treaties play a vital role in addressing jurisdictional challenges and ensuring effective investigation and enforcement actions in cross-border cases.</w:t>
      </w:r>
    </w:p>
    <w:p w14:paraId="53A47D90" w14:textId="77777777" w:rsidR="0015731E" w:rsidRPr="00C0757E" w:rsidRDefault="0015731E">
      <w:pPr>
        <w:rPr>
          <w:sz w:val="24"/>
          <w:szCs w:val="24"/>
        </w:rPr>
      </w:pPr>
    </w:p>
    <w:sectPr w:rsidR="0015731E" w:rsidRPr="00C07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FC8"/>
    <w:multiLevelType w:val="multilevel"/>
    <w:tmpl w:val="F10C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546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7E"/>
    <w:rsid w:val="0015731E"/>
    <w:rsid w:val="00C075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16CC"/>
  <w15:chartTrackingRefBased/>
  <w15:docId w15:val="{DB6F09F0-C4B6-465F-9552-3B517DAC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76229">
      <w:bodyDiv w:val="1"/>
      <w:marLeft w:val="0"/>
      <w:marRight w:val="0"/>
      <w:marTop w:val="0"/>
      <w:marBottom w:val="0"/>
      <w:divBdr>
        <w:top w:val="none" w:sz="0" w:space="0" w:color="auto"/>
        <w:left w:val="none" w:sz="0" w:space="0" w:color="auto"/>
        <w:bottom w:val="none" w:sz="0" w:space="0" w:color="auto"/>
        <w:right w:val="none" w:sz="0" w:space="0" w:color="auto"/>
      </w:divBdr>
      <w:divsChild>
        <w:div w:id="310797622">
          <w:marLeft w:val="0"/>
          <w:marRight w:val="0"/>
          <w:marTop w:val="0"/>
          <w:marBottom w:val="0"/>
          <w:divBdr>
            <w:top w:val="single" w:sz="2" w:space="0" w:color="auto"/>
            <w:left w:val="single" w:sz="2" w:space="0" w:color="auto"/>
            <w:bottom w:val="single" w:sz="6" w:space="0" w:color="auto"/>
            <w:right w:val="single" w:sz="2" w:space="0" w:color="auto"/>
          </w:divBdr>
          <w:divsChild>
            <w:div w:id="920141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822629">
                  <w:marLeft w:val="0"/>
                  <w:marRight w:val="0"/>
                  <w:marTop w:val="0"/>
                  <w:marBottom w:val="0"/>
                  <w:divBdr>
                    <w:top w:val="single" w:sz="2" w:space="0" w:color="D9D9E3"/>
                    <w:left w:val="single" w:sz="2" w:space="0" w:color="D9D9E3"/>
                    <w:bottom w:val="single" w:sz="2" w:space="0" w:color="D9D9E3"/>
                    <w:right w:val="single" w:sz="2" w:space="0" w:color="D9D9E3"/>
                  </w:divBdr>
                  <w:divsChild>
                    <w:div w:id="1403523955">
                      <w:marLeft w:val="0"/>
                      <w:marRight w:val="0"/>
                      <w:marTop w:val="0"/>
                      <w:marBottom w:val="0"/>
                      <w:divBdr>
                        <w:top w:val="single" w:sz="2" w:space="0" w:color="D9D9E3"/>
                        <w:left w:val="single" w:sz="2" w:space="0" w:color="D9D9E3"/>
                        <w:bottom w:val="single" w:sz="2" w:space="0" w:color="D9D9E3"/>
                        <w:right w:val="single" w:sz="2" w:space="0" w:color="D9D9E3"/>
                      </w:divBdr>
                      <w:divsChild>
                        <w:div w:id="1684934662">
                          <w:marLeft w:val="0"/>
                          <w:marRight w:val="0"/>
                          <w:marTop w:val="0"/>
                          <w:marBottom w:val="0"/>
                          <w:divBdr>
                            <w:top w:val="single" w:sz="2" w:space="0" w:color="D9D9E3"/>
                            <w:left w:val="single" w:sz="2" w:space="0" w:color="D9D9E3"/>
                            <w:bottom w:val="single" w:sz="2" w:space="0" w:color="D9D9E3"/>
                            <w:right w:val="single" w:sz="2" w:space="0" w:color="D9D9E3"/>
                          </w:divBdr>
                          <w:divsChild>
                            <w:div w:id="201863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16958245">
          <w:marLeft w:val="0"/>
          <w:marRight w:val="0"/>
          <w:marTop w:val="0"/>
          <w:marBottom w:val="0"/>
          <w:divBdr>
            <w:top w:val="single" w:sz="2" w:space="0" w:color="auto"/>
            <w:left w:val="single" w:sz="2" w:space="0" w:color="auto"/>
            <w:bottom w:val="single" w:sz="6" w:space="0" w:color="auto"/>
            <w:right w:val="single" w:sz="2" w:space="0" w:color="auto"/>
          </w:divBdr>
          <w:divsChild>
            <w:div w:id="2052457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814002">
                  <w:marLeft w:val="0"/>
                  <w:marRight w:val="0"/>
                  <w:marTop w:val="0"/>
                  <w:marBottom w:val="0"/>
                  <w:divBdr>
                    <w:top w:val="single" w:sz="2" w:space="0" w:color="D9D9E3"/>
                    <w:left w:val="single" w:sz="2" w:space="0" w:color="D9D9E3"/>
                    <w:bottom w:val="single" w:sz="2" w:space="0" w:color="D9D9E3"/>
                    <w:right w:val="single" w:sz="2" w:space="0" w:color="D9D9E3"/>
                  </w:divBdr>
                  <w:divsChild>
                    <w:div w:id="2008745760">
                      <w:marLeft w:val="0"/>
                      <w:marRight w:val="0"/>
                      <w:marTop w:val="0"/>
                      <w:marBottom w:val="0"/>
                      <w:divBdr>
                        <w:top w:val="single" w:sz="2" w:space="0" w:color="D9D9E3"/>
                        <w:left w:val="single" w:sz="2" w:space="0" w:color="D9D9E3"/>
                        <w:bottom w:val="single" w:sz="2" w:space="0" w:color="D9D9E3"/>
                        <w:right w:val="single" w:sz="2" w:space="0" w:color="D9D9E3"/>
                      </w:divBdr>
                      <w:divsChild>
                        <w:div w:id="1635595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28093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8445825">
                  <w:marLeft w:val="0"/>
                  <w:marRight w:val="0"/>
                  <w:marTop w:val="0"/>
                  <w:marBottom w:val="0"/>
                  <w:divBdr>
                    <w:top w:val="single" w:sz="2" w:space="0" w:color="D9D9E3"/>
                    <w:left w:val="single" w:sz="2" w:space="0" w:color="D9D9E3"/>
                    <w:bottom w:val="single" w:sz="2" w:space="0" w:color="D9D9E3"/>
                    <w:right w:val="single" w:sz="2" w:space="0" w:color="D9D9E3"/>
                  </w:divBdr>
                  <w:divsChild>
                    <w:div w:id="534003388">
                      <w:marLeft w:val="0"/>
                      <w:marRight w:val="0"/>
                      <w:marTop w:val="0"/>
                      <w:marBottom w:val="0"/>
                      <w:divBdr>
                        <w:top w:val="single" w:sz="2" w:space="0" w:color="D9D9E3"/>
                        <w:left w:val="single" w:sz="2" w:space="0" w:color="D9D9E3"/>
                        <w:bottom w:val="single" w:sz="2" w:space="0" w:color="D9D9E3"/>
                        <w:right w:val="single" w:sz="2" w:space="0" w:color="D9D9E3"/>
                      </w:divBdr>
                      <w:divsChild>
                        <w:div w:id="989135853">
                          <w:marLeft w:val="0"/>
                          <w:marRight w:val="0"/>
                          <w:marTop w:val="0"/>
                          <w:marBottom w:val="0"/>
                          <w:divBdr>
                            <w:top w:val="single" w:sz="2" w:space="0" w:color="D9D9E3"/>
                            <w:left w:val="single" w:sz="2" w:space="0" w:color="D9D9E3"/>
                            <w:bottom w:val="single" w:sz="2" w:space="0" w:color="D9D9E3"/>
                            <w:right w:val="single" w:sz="2" w:space="0" w:color="D9D9E3"/>
                          </w:divBdr>
                          <w:divsChild>
                            <w:div w:id="1422800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8357049">
      <w:bodyDiv w:val="1"/>
      <w:marLeft w:val="0"/>
      <w:marRight w:val="0"/>
      <w:marTop w:val="0"/>
      <w:marBottom w:val="0"/>
      <w:divBdr>
        <w:top w:val="none" w:sz="0" w:space="0" w:color="auto"/>
        <w:left w:val="none" w:sz="0" w:space="0" w:color="auto"/>
        <w:bottom w:val="none" w:sz="0" w:space="0" w:color="auto"/>
        <w:right w:val="none" w:sz="0" w:space="0" w:color="auto"/>
      </w:divBdr>
      <w:divsChild>
        <w:div w:id="1124076861">
          <w:marLeft w:val="0"/>
          <w:marRight w:val="0"/>
          <w:marTop w:val="0"/>
          <w:marBottom w:val="0"/>
          <w:divBdr>
            <w:top w:val="single" w:sz="2" w:space="0" w:color="auto"/>
            <w:left w:val="single" w:sz="2" w:space="0" w:color="auto"/>
            <w:bottom w:val="single" w:sz="6" w:space="0" w:color="auto"/>
            <w:right w:val="single" w:sz="2" w:space="0" w:color="auto"/>
          </w:divBdr>
          <w:divsChild>
            <w:div w:id="344215082">
              <w:marLeft w:val="0"/>
              <w:marRight w:val="0"/>
              <w:marTop w:val="100"/>
              <w:marBottom w:val="100"/>
              <w:divBdr>
                <w:top w:val="single" w:sz="2" w:space="0" w:color="D9D9E3"/>
                <w:left w:val="single" w:sz="2" w:space="0" w:color="D9D9E3"/>
                <w:bottom w:val="single" w:sz="2" w:space="0" w:color="D9D9E3"/>
                <w:right w:val="single" w:sz="2" w:space="0" w:color="D9D9E3"/>
              </w:divBdr>
              <w:divsChild>
                <w:div w:id="825052429">
                  <w:marLeft w:val="0"/>
                  <w:marRight w:val="0"/>
                  <w:marTop w:val="0"/>
                  <w:marBottom w:val="0"/>
                  <w:divBdr>
                    <w:top w:val="single" w:sz="2" w:space="0" w:color="D9D9E3"/>
                    <w:left w:val="single" w:sz="2" w:space="0" w:color="D9D9E3"/>
                    <w:bottom w:val="single" w:sz="2" w:space="0" w:color="D9D9E3"/>
                    <w:right w:val="single" w:sz="2" w:space="0" w:color="D9D9E3"/>
                  </w:divBdr>
                  <w:divsChild>
                    <w:div w:id="1515219229">
                      <w:marLeft w:val="0"/>
                      <w:marRight w:val="0"/>
                      <w:marTop w:val="0"/>
                      <w:marBottom w:val="0"/>
                      <w:divBdr>
                        <w:top w:val="single" w:sz="2" w:space="0" w:color="D9D9E3"/>
                        <w:left w:val="single" w:sz="2" w:space="0" w:color="D9D9E3"/>
                        <w:bottom w:val="single" w:sz="2" w:space="0" w:color="D9D9E3"/>
                        <w:right w:val="single" w:sz="2" w:space="0" w:color="D9D9E3"/>
                      </w:divBdr>
                      <w:divsChild>
                        <w:div w:id="1697269657">
                          <w:marLeft w:val="0"/>
                          <w:marRight w:val="0"/>
                          <w:marTop w:val="0"/>
                          <w:marBottom w:val="0"/>
                          <w:divBdr>
                            <w:top w:val="single" w:sz="2" w:space="0" w:color="D9D9E3"/>
                            <w:left w:val="single" w:sz="2" w:space="0" w:color="D9D9E3"/>
                            <w:bottom w:val="single" w:sz="2" w:space="0" w:color="D9D9E3"/>
                            <w:right w:val="single" w:sz="2" w:space="0" w:color="D9D9E3"/>
                          </w:divBdr>
                          <w:divsChild>
                            <w:div w:id="182675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1317478">
          <w:marLeft w:val="0"/>
          <w:marRight w:val="0"/>
          <w:marTop w:val="0"/>
          <w:marBottom w:val="0"/>
          <w:divBdr>
            <w:top w:val="single" w:sz="2" w:space="0" w:color="auto"/>
            <w:left w:val="single" w:sz="2" w:space="0" w:color="auto"/>
            <w:bottom w:val="single" w:sz="6" w:space="0" w:color="auto"/>
            <w:right w:val="single" w:sz="2" w:space="0" w:color="auto"/>
          </w:divBdr>
          <w:divsChild>
            <w:div w:id="55196756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7131411">
                  <w:marLeft w:val="0"/>
                  <w:marRight w:val="0"/>
                  <w:marTop w:val="0"/>
                  <w:marBottom w:val="0"/>
                  <w:divBdr>
                    <w:top w:val="single" w:sz="2" w:space="0" w:color="D9D9E3"/>
                    <w:left w:val="single" w:sz="2" w:space="0" w:color="D9D9E3"/>
                    <w:bottom w:val="single" w:sz="2" w:space="0" w:color="D9D9E3"/>
                    <w:right w:val="single" w:sz="2" w:space="0" w:color="D9D9E3"/>
                  </w:divBdr>
                  <w:divsChild>
                    <w:div w:id="991062264">
                      <w:marLeft w:val="0"/>
                      <w:marRight w:val="0"/>
                      <w:marTop w:val="0"/>
                      <w:marBottom w:val="0"/>
                      <w:divBdr>
                        <w:top w:val="single" w:sz="2" w:space="0" w:color="D9D9E3"/>
                        <w:left w:val="single" w:sz="2" w:space="0" w:color="D9D9E3"/>
                        <w:bottom w:val="single" w:sz="2" w:space="0" w:color="D9D9E3"/>
                        <w:right w:val="single" w:sz="2" w:space="0" w:color="D9D9E3"/>
                      </w:divBdr>
                      <w:divsChild>
                        <w:div w:id="1942563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9144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9470647">
                  <w:marLeft w:val="0"/>
                  <w:marRight w:val="0"/>
                  <w:marTop w:val="0"/>
                  <w:marBottom w:val="0"/>
                  <w:divBdr>
                    <w:top w:val="single" w:sz="2" w:space="0" w:color="D9D9E3"/>
                    <w:left w:val="single" w:sz="2" w:space="0" w:color="D9D9E3"/>
                    <w:bottom w:val="single" w:sz="2" w:space="0" w:color="D9D9E3"/>
                    <w:right w:val="single" w:sz="2" w:space="0" w:color="D9D9E3"/>
                  </w:divBdr>
                  <w:divsChild>
                    <w:div w:id="1487739823">
                      <w:marLeft w:val="0"/>
                      <w:marRight w:val="0"/>
                      <w:marTop w:val="0"/>
                      <w:marBottom w:val="0"/>
                      <w:divBdr>
                        <w:top w:val="single" w:sz="2" w:space="0" w:color="D9D9E3"/>
                        <w:left w:val="single" w:sz="2" w:space="0" w:color="D9D9E3"/>
                        <w:bottom w:val="single" w:sz="2" w:space="0" w:color="D9D9E3"/>
                        <w:right w:val="single" w:sz="2" w:space="0" w:color="D9D9E3"/>
                      </w:divBdr>
                      <w:divsChild>
                        <w:div w:id="1010177691">
                          <w:marLeft w:val="0"/>
                          <w:marRight w:val="0"/>
                          <w:marTop w:val="0"/>
                          <w:marBottom w:val="0"/>
                          <w:divBdr>
                            <w:top w:val="single" w:sz="2" w:space="0" w:color="D9D9E3"/>
                            <w:left w:val="single" w:sz="2" w:space="0" w:color="D9D9E3"/>
                            <w:bottom w:val="single" w:sz="2" w:space="0" w:color="D9D9E3"/>
                            <w:right w:val="single" w:sz="2" w:space="0" w:color="D9D9E3"/>
                          </w:divBdr>
                          <w:divsChild>
                            <w:div w:id="1291089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2023-07-14T13:43:00Z</dcterms:created>
  <dcterms:modified xsi:type="dcterms:W3CDTF">2023-07-14T13:43:00Z</dcterms:modified>
</cp:coreProperties>
</file>