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3E22F" w14:textId="77777777" w:rsidR="00F413EB" w:rsidRPr="00F413EB" w:rsidRDefault="00F413EB" w:rsidP="00F413EB">
      <w:pPr>
        <w:rPr>
          <w:b/>
          <w:bCs/>
          <w:sz w:val="24"/>
          <w:szCs w:val="24"/>
        </w:rPr>
      </w:pPr>
      <w:r w:rsidRPr="00F413EB">
        <w:rPr>
          <w:b/>
          <w:bCs/>
          <w:sz w:val="24"/>
          <w:szCs w:val="24"/>
        </w:rPr>
        <w:t>Legal Issues in E banking transactions</w:t>
      </w:r>
    </w:p>
    <w:p w14:paraId="4DE6F3DC" w14:textId="77777777" w:rsidR="00F413EB" w:rsidRPr="00F413EB" w:rsidRDefault="00F413EB" w:rsidP="00F413EB">
      <w:pPr>
        <w:rPr>
          <w:sz w:val="24"/>
          <w:szCs w:val="24"/>
        </w:rPr>
      </w:pPr>
      <w:r w:rsidRPr="00F413EB">
        <w:rPr>
          <w:sz w:val="24"/>
          <w:szCs w:val="24"/>
        </w:rPr>
        <w:t>E-banking transactions, which refer to the electronic or online banking activities conducted by individuals or businesses, can give rise to several legal issues. These issues often revolve around aspects such as data protection, security, contract formation, liability, and regulatory compliance. Here are some common legal issues in e-banking transactions:</w:t>
      </w:r>
    </w:p>
    <w:p w14:paraId="30260D00" w14:textId="77777777" w:rsidR="00F413EB" w:rsidRPr="00F413EB" w:rsidRDefault="00F413EB" w:rsidP="00F413EB">
      <w:pPr>
        <w:numPr>
          <w:ilvl w:val="0"/>
          <w:numId w:val="1"/>
        </w:numPr>
        <w:rPr>
          <w:sz w:val="24"/>
          <w:szCs w:val="24"/>
        </w:rPr>
      </w:pPr>
      <w:r w:rsidRPr="00F413EB">
        <w:rPr>
          <w:sz w:val="24"/>
          <w:szCs w:val="24"/>
        </w:rPr>
        <w:t>Data Protection and Privacy: E-banking transactions involve the collection, storage, and processing of personal and financial information. Banks and financial institutions must comply with data protection and privacy laws to ensure the secure handling of customer data. This includes obtaining appropriate consent for data processing, implementing robust security measures, and providing transparency regarding data usage and sharing practices.</w:t>
      </w:r>
    </w:p>
    <w:p w14:paraId="3ECD76D1" w14:textId="77777777" w:rsidR="00F413EB" w:rsidRPr="00F413EB" w:rsidRDefault="00F413EB" w:rsidP="00F413EB">
      <w:pPr>
        <w:numPr>
          <w:ilvl w:val="0"/>
          <w:numId w:val="1"/>
        </w:numPr>
        <w:rPr>
          <w:sz w:val="24"/>
          <w:szCs w:val="24"/>
        </w:rPr>
      </w:pPr>
      <w:r w:rsidRPr="00F413EB">
        <w:rPr>
          <w:sz w:val="24"/>
          <w:szCs w:val="24"/>
        </w:rPr>
        <w:t>Security and Fraud: E-banking transactions are susceptible to various security risks, such as hacking, identity theft, and fraudulent activities. Banks must implement stringent security measures, including encryption, multi-factor authentication, and fraud detection mechanisms, to protect customers' accounts and transactions. They may also have legal obligations to promptly notify customers in case of security breaches or fraudulent activities.</w:t>
      </w:r>
    </w:p>
    <w:p w14:paraId="6B540425" w14:textId="77777777" w:rsidR="00F413EB" w:rsidRPr="00F413EB" w:rsidRDefault="00F413EB" w:rsidP="00F413EB">
      <w:pPr>
        <w:numPr>
          <w:ilvl w:val="0"/>
          <w:numId w:val="1"/>
        </w:numPr>
        <w:rPr>
          <w:sz w:val="24"/>
          <w:szCs w:val="24"/>
        </w:rPr>
      </w:pPr>
      <w:r w:rsidRPr="00F413EB">
        <w:rPr>
          <w:sz w:val="24"/>
          <w:szCs w:val="24"/>
        </w:rPr>
        <w:t>Contract Formation: E-banking transactions involve the formation of contracts between the bank and its customers. It is important to ensure that the terms and conditions of the e-banking services are clear, easily accessible, and legally enforceable. The validity and enforceability of electronic contracts, including online terms of service and customer agreements, may be subject to specific legal requirements and electronic commerce laws.</w:t>
      </w:r>
    </w:p>
    <w:p w14:paraId="112FDF94" w14:textId="77777777" w:rsidR="00F413EB" w:rsidRPr="00F413EB" w:rsidRDefault="00F413EB" w:rsidP="00F413EB">
      <w:pPr>
        <w:numPr>
          <w:ilvl w:val="0"/>
          <w:numId w:val="1"/>
        </w:numPr>
        <w:rPr>
          <w:sz w:val="24"/>
          <w:szCs w:val="24"/>
        </w:rPr>
      </w:pPr>
      <w:r w:rsidRPr="00F413EB">
        <w:rPr>
          <w:sz w:val="24"/>
          <w:szCs w:val="24"/>
        </w:rPr>
        <w:t>Electronic Signatures and Authentication: E-banking transactions often rely on electronic signatures and authentication methods to verify the identity of customers and authenticate transactions. The use of electronic signatures must comply with applicable electronic signature laws, which define the validity and legal effect of electronic signatures. Banks must implement robust authentication mechanisms to ensure the integrity and non-repudiation of transactions.</w:t>
      </w:r>
    </w:p>
    <w:p w14:paraId="74A0E609" w14:textId="77777777" w:rsidR="00F413EB" w:rsidRPr="00F413EB" w:rsidRDefault="00F413EB" w:rsidP="00F413EB">
      <w:pPr>
        <w:numPr>
          <w:ilvl w:val="0"/>
          <w:numId w:val="1"/>
        </w:numPr>
        <w:rPr>
          <w:sz w:val="24"/>
          <w:szCs w:val="24"/>
        </w:rPr>
      </w:pPr>
      <w:r w:rsidRPr="00F413EB">
        <w:rPr>
          <w:sz w:val="24"/>
          <w:szCs w:val="24"/>
        </w:rPr>
        <w:t>Regulatory Compliance: E-banking transactions are subject to various regulatory frameworks, including banking laws, anti-money laundering (AML) regulations, and consumer protection laws. Banks must comply with these regulations, which may impose obligations such as customer due diligence, transaction monitoring, reporting suspicious activities, and protecting consumer rights.</w:t>
      </w:r>
    </w:p>
    <w:p w14:paraId="5BA5ED17" w14:textId="77777777" w:rsidR="00F413EB" w:rsidRPr="00F413EB" w:rsidRDefault="00F413EB" w:rsidP="00F413EB">
      <w:pPr>
        <w:numPr>
          <w:ilvl w:val="0"/>
          <w:numId w:val="1"/>
        </w:numPr>
        <w:rPr>
          <w:sz w:val="24"/>
          <w:szCs w:val="24"/>
        </w:rPr>
      </w:pPr>
      <w:r w:rsidRPr="00F413EB">
        <w:rPr>
          <w:sz w:val="24"/>
          <w:szCs w:val="24"/>
        </w:rPr>
        <w:t>Jurisdiction and Cross-Border Transactions: E-banking transactions often involve cross-border transactions, where customers and banks may be located in different jurisdictions. This raises jurisdictional issues, as laws and regulations may vary across jurisdictions. Banks must navigate the complexities of international regulations, data transfer restrictions, and legal requirements to ensure compliance in cross-border e-banking transactions.</w:t>
      </w:r>
    </w:p>
    <w:p w14:paraId="07857515" w14:textId="77777777" w:rsidR="00F413EB" w:rsidRPr="00F413EB" w:rsidRDefault="00F413EB" w:rsidP="00F413EB">
      <w:pPr>
        <w:numPr>
          <w:ilvl w:val="0"/>
          <w:numId w:val="1"/>
        </w:numPr>
        <w:rPr>
          <w:sz w:val="24"/>
          <w:szCs w:val="24"/>
        </w:rPr>
      </w:pPr>
      <w:r w:rsidRPr="00F413EB">
        <w:rPr>
          <w:sz w:val="24"/>
          <w:szCs w:val="24"/>
        </w:rPr>
        <w:lastRenderedPageBreak/>
        <w:t>Liability and Dispute Resolution: In case of errors, unauthorized transactions, or disputes arising from e-banking transactions, issues of liability and dispute resolution come into play. Banks may be held liable for losses incurred due to their negligence or security breaches. Clear mechanisms for customer complaints, dispute resolution, and customer compensation may be required to address such situations.</w:t>
      </w:r>
    </w:p>
    <w:p w14:paraId="25E9656C" w14:textId="77777777" w:rsidR="00F413EB" w:rsidRPr="00F413EB" w:rsidRDefault="00F413EB" w:rsidP="00F413EB">
      <w:pPr>
        <w:rPr>
          <w:sz w:val="24"/>
          <w:szCs w:val="24"/>
        </w:rPr>
      </w:pPr>
      <w:r w:rsidRPr="00F413EB">
        <w:rPr>
          <w:sz w:val="24"/>
          <w:szCs w:val="24"/>
        </w:rPr>
        <w:t>It is important for banks and financial institutions engaging in e-banking transactions to understand and address these legal issues. They must stay updated with relevant laws, regulations, and industry best practices to ensure compliance, protect customer interests, and maintain the security and integrity of e-banking services. Seeking legal counsel and adopting robust risk management strategies can help navigate the legal landscape of e-banking transactions effectively.</w:t>
      </w:r>
    </w:p>
    <w:p w14:paraId="4964E90F" w14:textId="77777777" w:rsidR="0015731E" w:rsidRPr="00F413EB" w:rsidRDefault="0015731E">
      <w:pPr>
        <w:rPr>
          <w:sz w:val="24"/>
          <w:szCs w:val="24"/>
        </w:rPr>
      </w:pPr>
    </w:p>
    <w:sectPr w:rsidR="0015731E" w:rsidRPr="00F41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D5B74"/>
    <w:multiLevelType w:val="multilevel"/>
    <w:tmpl w:val="65B0A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840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3EB"/>
    <w:rsid w:val="0015731E"/>
    <w:rsid w:val="00F413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98D22"/>
  <w15:chartTrackingRefBased/>
  <w15:docId w15:val="{8DECABDB-0C77-418B-B831-76DFEDAE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26938">
      <w:bodyDiv w:val="1"/>
      <w:marLeft w:val="0"/>
      <w:marRight w:val="0"/>
      <w:marTop w:val="0"/>
      <w:marBottom w:val="0"/>
      <w:divBdr>
        <w:top w:val="none" w:sz="0" w:space="0" w:color="auto"/>
        <w:left w:val="none" w:sz="0" w:space="0" w:color="auto"/>
        <w:bottom w:val="none" w:sz="0" w:space="0" w:color="auto"/>
        <w:right w:val="none" w:sz="0" w:space="0" w:color="auto"/>
      </w:divBdr>
      <w:divsChild>
        <w:div w:id="1373650624">
          <w:marLeft w:val="0"/>
          <w:marRight w:val="0"/>
          <w:marTop w:val="0"/>
          <w:marBottom w:val="0"/>
          <w:divBdr>
            <w:top w:val="single" w:sz="2" w:space="0" w:color="auto"/>
            <w:left w:val="single" w:sz="2" w:space="0" w:color="auto"/>
            <w:bottom w:val="single" w:sz="6" w:space="0" w:color="auto"/>
            <w:right w:val="single" w:sz="2" w:space="0" w:color="auto"/>
          </w:divBdr>
          <w:divsChild>
            <w:div w:id="1829832293">
              <w:marLeft w:val="0"/>
              <w:marRight w:val="0"/>
              <w:marTop w:val="100"/>
              <w:marBottom w:val="100"/>
              <w:divBdr>
                <w:top w:val="single" w:sz="2" w:space="0" w:color="D9D9E3"/>
                <w:left w:val="single" w:sz="2" w:space="0" w:color="D9D9E3"/>
                <w:bottom w:val="single" w:sz="2" w:space="0" w:color="D9D9E3"/>
                <w:right w:val="single" w:sz="2" w:space="0" w:color="D9D9E3"/>
              </w:divBdr>
              <w:divsChild>
                <w:div w:id="987511721">
                  <w:marLeft w:val="0"/>
                  <w:marRight w:val="0"/>
                  <w:marTop w:val="0"/>
                  <w:marBottom w:val="0"/>
                  <w:divBdr>
                    <w:top w:val="single" w:sz="2" w:space="0" w:color="D9D9E3"/>
                    <w:left w:val="single" w:sz="2" w:space="0" w:color="D9D9E3"/>
                    <w:bottom w:val="single" w:sz="2" w:space="0" w:color="D9D9E3"/>
                    <w:right w:val="single" w:sz="2" w:space="0" w:color="D9D9E3"/>
                  </w:divBdr>
                  <w:divsChild>
                    <w:div w:id="1104183119">
                      <w:marLeft w:val="0"/>
                      <w:marRight w:val="0"/>
                      <w:marTop w:val="0"/>
                      <w:marBottom w:val="0"/>
                      <w:divBdr>
                        <w:top w:val="single" w:sz="2" w:space="0" w:color="D9D9E3"/>
                        <w:left w:val="single" w:sz="2" w:space="0" w:color="D9D9E3"/>
                        <w:bottom w:val="single" w:sz="2" w:space="0" w:color="D9D9E3"/>
                        <w:right w:val="single" w:sz="2" w:space="0" w:color="D9D9E3"/>
                      </w:divBdr>
                      <w:divsChild>
                        <w:div w:id="685442403">
                          <w:marLeft w:val="0"/>
                          <w:marRight w:val="0"/>
                          <w:marTop w:val="0"/>
                          <w:marBottom w:val="0"/>
                          <w:divBdr>
                            <w:top w:val="single" w:sz="2" w:space="0" w:color="D9D9E3"/>
                            <w:left w:val="single" w:sz="2" w:space="0" w:color="D9D9E3"/>
                            <w:bottom w:val="single" w:sz="2" w:space="0" w:color="D9D9E3"/>
                            <w:right w:val="single" w:sz="2" w:space="0" w:color="D9D9E3"/>
                          </w:divBdr>
                          <w:divsChild>
                            <w:div w:id="15136435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69274084">
          <w:marLeft w:val="0"/>
          <w:marRight w:val="0"/>
          <w:marTop w:val="0"/>
          <w:marBottom w:val="0"/>
          <w:divBdr>
            <w:top w:val="single" w:sz="2" w:space="0" w:color="auto"/>
            <w:left w:val="single" w:sz="2" w:space="0" w:color="auto"/>
            <w:bottom w:val="single" w:sz="6" w:space="0" w:color="auto"/>
            <w:right w:val="single" w:sz="2" w:space="0" w:color="auto"/>
          </w:divBdr>
          <w:divsChild>
            <w:div w:id="208953849">
              <w:marLeft w:val="0"/>
              <w:marRight w:val="0"/>
              <w:marTop w:val="100"/>
              <w:marBottom w:val="100"/>
              <w:divBdr>
                <w:top w:val="single" w:sz="2" w:space="0" w:color="D9D9E3"/>
                <w:left w:val="single" w:sz="2" w:space="0" w:color="D9D9E3"/>
                <w:bottom w:val="single" w:sz="2" w:space="0" w:color="D9D9E3"/>
                <w:right w:val="single" w:sz="2" w:space="0" w:color="D9D9E3"/>
              </w:divBdr>
              <w:divsChild>
                <w:div w:id="919560620">
                  <w:marLeft w:val="0"/>
                  <w:marRight w:val="0"/>
                  <w:marTop w:val="0"/>
                  <w:marBottom w:val="0"/>
                  <w:divBdr>
                    <w:top w:val="single" w:sz="2" w:space="0" w:color="D9D9E3"/>
                    <w:left w:val="single" w:sz="2" w:space="0" w:color="D9D9E3"/>
                    <w:bottom w:val="single" w:sz="2" w:space="0" w:color="D9D9E3"/>
                    <w:right w:val="single" w:sz="2" w:space="0" w:color="D9D9E3"/>
                  </w:divBdr>
                  <w:divsChild>
                    <w:div w:id="1715041503">
                      <w:marLeft w:val="0"/>
                      <w:marRight w:val="0"/>
                      <w:marTop w:val="0"/>
                      <w:marBottom w:val="0"/>
                      <w:divBdr>
                        <w:top w:val="single" w:sz="2" w:space="0" w:color="D9D9E3"/>
                        <w:left w:val="single" w:sz="2" w:space="0" w:color="D9D9E3"/>
                        <w:bottom w:val="single" w:sz="2" w:space="0" w:color="D9D9E3"/>
                        <w:right w:val="single" w:sz="2" w:space="0" w:color="D9D9E3"/>
                      </w:divBdr>
                      <w:divsChild>
                        <w:div w:id="18691799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44620336">
                  <w:marLeft w:val="0"/>
                  <w:marRight w:val="0"/>
                  <w:marTop w:val="0"/>
                  <w:marBottom w:val="0"/>
                  <w:divBdr>
                    <w:top w:val="single" w:sz="2" w:space="0" w:color="D9D9E3"/>
                    <w:left w:val="single" w:sz="2" w:space="0" w:color="D9D9E3"/>
                    <w:bottom w:val="single" w:sz="2" w:space="0" w:color="D9D9E3"/>
                    <w:right w:val="single" w:sz="2" w:space="0" w:color="D9D9E3"/>
                  </w:divBdr>
                  <w:divsChild>
                    <w:div w:id="2136604835">
                      <w:marLeft w:val="0"/>
                      <w:marRight w:val="0"/>
                      <w:marTop w:val="0"/>
                      <w:marBottom w:val="0"/>
                      <w:divBdr>
                        <w:top w:val="single" w:sz="2" w:space="0" w:color="D9D9E3"/>
                        <w:left w:val="single" w:sz="2" w:space="0" w:color="D9D9E3"/>
                        <w:bottom w:val="single" w:sz="2" w:space="0" w:color="D9D9E3"/>
                        <w:right w:val="single" w:sz="2" w:space="0" w:color="D9D9E3"/>
                      </w:divBdr>
                      <w:divsChild>
                        <w:div w:id="1507015324">
                          <w:marLeft w:val="0"/>
                          <w:marRight w:val="0"/>
                          <w:marTop w:val="0"/>
                          <w:marBottom w:val="0"/>
                          <w:divBdr>
                            <w:top w:val="single" w:sz="2" w:space="0" w:color="D9D9E3"/>
                            <w:left w:val="single" w:sz="2" w:space="0" w:color="D9D9E3"/>
                            <w:bottom w:val="single" w:sz="2" w:space="0" w:color="D9D9E3"/>
                            <w:right w:val="single" w:sz="2" w:space="0" w:color="D9D9E3"/>
                          </w:divBdr>
                          <w:divsChild>
                            <w:div w:id="3642522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49682955">
      <w:bodyDiv w:val="1"/>
      <w:marLeft w:val="0"/>
      <w:marRight w:val="0"/>
      <w:marTop w:val="0"/>
      <w:marBottom w:val="0"/>
      <w:divBdr>
        <w:top w:val="none" w:sz="0" w:space="0" w:color="auto"/>
        <w:left w:val="none" w:sz="0" w:space="0" w:color="auto"/>
        <w:bottom w:val="none" w:sz="0" w:space="0" w:color="auto"/>
        <w:right w:val="none" w:sz="0" w:space="0" w:color="auto"/>
      </w:divBdr>
      <w:divsChild>
        <w:div w:id="1982268231">
          <w:marLeft w:val="0"/>
          <w:marRight w:val="0"/>
          <w:marTop w:val="0"/>
          <w:marBottom w:val="0"/>
          <w:divBdr>
            <w:top w:val="single" w:sz="2" w:space="0" w:color="auto"/>
            <w:left w:val="single" w:sz="2" w:space="0" w:color="auto"/>
            <w:bottom w:val="single" w:sz="6" w:space="0" w:color="auto"/>
            <w:right w:val="single" w:sz="2" w:space="0" w:color="auto"/>
          </w:divBdr>
          <w:divsChild>
            <w:div w:id="7342637">
              <w:marLeft w:val="0"/>
              <w:marRight w:val="0"/>
              <w:marTop w:val="100"/>
              <w:marBottom w:val="100"/>
              <w:divBdr>
                <w:top w:val="single" w:sz="2" w:space="0" w:color="D9D9E3"/>
                <w:left w:val="single" w:sz="2" w:space="0" w:color="D9D9E3"/>
                <w:bottom w:val="single" w:sz="2" w:space="0" w:color="D9D9E3"/>
                <w:right w:val="single" w:sz="2" w:space="0" w:color="D9D9E3"/>
              </w:divBdr>
              <w:divsChild>
                <w:div w:id="810244075">
                  <w:marLeft w:val="0"/>
                  <w:marRight w:val="0"/>
                  <w:marTop w:val="0"/>
                  <w:marBottom w:val="0"/>
                  <w:divBdr>
                    <w:top w:val="single" w:sz="2" w:space="0" w:color="D9D9E3"/>
                    <w:left w:val="single" w:sz="2" w:space="0" w:color="D9D9E3"/>
                    <w:bottom w:val="single" w:sz="2" w:space="0" w:color="D9D9E3"/>
                    <w:right w:val="single" w:sz="2" w:space="0" w:color="D9D9E3"/>
                  </w:divBdr>
                  <w:divsChild>
                    <w:div w:id="3483952">
                      <w:marLeft w:val="0"/>
                      <w:marRight w:val="0"/>
                      <w:marTop w:val="0"/>
                      <w:marBottom w:val="0"/>
                      <w:divBdr>
                        <w:top w:val="single" w:sz="2" w:space="0" w:color="D9D9E3"/>
                        <w:left w:val="single" w:sz="2" w:space="0" w:color="D9D9E3"/>
                        <w:bottom w:val="single" w:sz="2" w:space="0" w:color="D9D9E3"/>
                        <w:right w:val="single" w:sz="2" w:space="0" w:color="D9D9E3"/>
                      </w:divBdr>
                      <w:divsChild>
                        <w:div w:id="593248694">
                          <w:marLeft w:val="0"/>
                          <w:marRight w:val="0"/>
                          <w:marTop w:val="0"/>
                          <w:marBottom w:val="0"/>
                          <w:divBdr>
                            <w:top w:val="single" w:sz="2" w:space="0" w:color="D9D9E3"/>
                            <w:left w:val="single" w:sz="2" w:space="0" w:color="D9D9E3"/>
                            <w:bottom w:val="single" w:sz="2" w:space="0" w:color="D9D9E3"/>
                            <w:right w:val="single" w:sz="2" w:space="0" w:color="D9D9E3"/>
                          </w:divBdr>
                          <w:divsChild>
                            <w:div w:id="10321461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50360422">
          <w:marLeft w:val="0"/>
          <w:marRight w:val="0"/>
          <w:marTop w:val="0"/>
          <w:marBottom w:val="0"/>
          <w:divBdr>
            <w:top w:val="single" w:sz="2" w:space="0" w:color="auto"/>
            <w:left w:val="single" w:sz="2" w:space="0" w:color="auto"/>
            <w:bottom w:val="single" w:sz="6" w:space="0" w:color="auto"/>
            <w:right w:val="single" w:sz="2" w:space="0" w:color="auto"/>
          </w:divBdr>
          <w:divsChild>
            <w:div w:id="2002005941">
              <w:marLeft w:val="0"/>
              <w:marRight w:val="0"/>
              <w:marTop w:val="100"/>
              <w:marBottom w:val="100"/>
              <w:divBdr>
                <w:top w:val="single" w:sz="2" w:space="0" w:color="D9D9E3"/>
                <w:left w:val="single" w:sz="2" w:space="0" w:color="D9D9E3"/>
                <w:bottom w:val="single" w:sz="2" w:space="0" w:color="D9D9E3"/>
                <w:right w:val="single" w:sz="2" w:space="0" w:color="D9D9E3"/>
              </w:divBdr>
              <w:divsChild>
                <w:div w:id="1744989941">
                  <w:marLeft w:val="0"/>
                  <w:marRight w:val="0"/>
                  <w:marTop w:val="0"/>
                  <w:marBottom w:val="0"/>
                  <w:divBdr>
                    <w:top w:val="single" w:sz="2" w:space="0" w:color="D9D9E3"/>
                    <w:left w:val="single" w:sz="2" w:space="0" w:color="D9D9E3"/>
                    <w:bottom w:val="single" w:sz="2" w:space="0" w:color="D9D9E3"/>
                    <w:right w:val="single" w:sz="2" w:space="0" w:color="D9D9E3"/>
                  </w:divBdr>
                  <w:divsChild>
                    <w:div w:id="102188847">
                      <w:marLeft w:val="0"/>
                      <w:marRight w:val="0"/>
                      <w:marTop w:val="0"/>
                      <w:marBottom w:val="0"/>
                      <w:divBdr>
                        <w:top w:val="single" w:sz="2" w:space="0" w:color="D9D9E3"/>
                        <w:left w:val="single" w:sz="2" w:space="0" w:color="D9D9E3"/>
                        <w:bottom w:val="single" w:sz="2" w:space="0" w:color="D9D9E3"/>
                        <w:right w:val="single" w:sz="2" w:space="0" w:color="D9D9E3"/>
                      </w:divBdr>
                      <w:divsChild>
                        <w:div w:id="9848145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199508">
                  <w:marLeft w:val="0"/>
                  <w:marRight w:val="0"/>
                  <w:marTop w:val="0"/>
                  <w:marBottom w:val="0"/>
                  <w:divBdr>
                    <w:top w:val="single" w:sz="2" w:space="0" w:color="D9D9E3"/>
                    <w:left w:val="single" w:sz="2" w:space="0" w:color="D9D9E3"/>
                    <w:bottom w:val="single" w:sz="2" w:space="0" w:color="D9D9E3"/>
                    <w:right w:val="single" w:sz="2" w:space="0" w:color="D9D9E3"/>
                  </w:divBdr>
                  <w:divsChild>
                    <w:div w:id="1313876011">
                      <w:marLeft w:val="0"/>
                      <w:marRight w:val="0"/>
                      <w:marTop w:val="0"/>
                      <w:marBottom w:val="0"/>
                      <w:divBdr>
                        <w:top w:val="single" w:sz="2" w:space="0" w:color="D9D9E3"/>
                        <w:left w:val="single" w:sz="2" w:space="0" w:color="D9D9E3"/>
                        <w:bottom w:val="single" w:sz="2" w:space="0" w:color="D9D9E3"/>
                        <w:right w:val="single" w:sz="2" w:space="0" w:color="D9D9E3"/>
                      </w:divBdr>
                      <w:divsChild>
                        <w:div w:id="296379461">
                          <w:marLeft w:val="0"/>
                          <w:marRight w:val="0"/>
                          <w:marTop w:val="0"/>
                          <w:marBottom w:val="0"/>
                          <w:divBdr>
                            <w:top w:val="single" w:sz="2" w:space="0" w:color="D9D9E3"/>
                            <w:left w:val="single" w:sz="2" w:space="0" w:color="D9D9E3"/>
                            <w:bottom w:val="single" w:sz="2" w:space="0" w:color="D9D9E3"/>
                            <w:right w:val="single" w:sz="2" w:space="0" w:color="D9D9E3"/>
                          </w:divBdr>
                          <w:divsChild>
                            <w:div w:id="6121775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2023-07-14T13:34:00Z</dcterms:created>
  <dcterms:modified xsi:type="dcterms:W3CDTF">2023-07-14T13:34:00Z</dcterms:modified>
</cp:coreProperties>
</file>