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22542" w14:textId="77777777" w:rsidR="00CC590D" w:rsidRPr="00CC590D" w:rsidRDefault="00CC590D" w:rsidP="00CC590D">
      <w:pPr>
        <w:rPr>
          <w:b/>
          <w:bCs/>
          <w:sz w:val="24"/>
          <w:szCs w:val="24"/>
        </w:rPr>
      </w:pPr>
      <w:r w:rsidRPr="00CC590D">
        <w:rPr>
          <w:b/>
          <w:bCs/>
          <w:sz w:val="24"/>
          <w:szCs w:val="24"/>
        </w:rPr>
        <w:t>Powers and function of Investigating Officials</w:t>
      </w:r>
    </w:p>
    <w:p w14:paraId="7A774FC4" w14:textId="77777777" w:rsidR="00CC590D" w:rsidRPr="00CC590D" w:rsidRDefault="00CC590D" w:rsidP="00CC590D">
      <w:pPr>
        <w:rPr>
          <w:sz w:val="24"/>
          <w:szCs w:val="24"/>
        </w:rPr>
      </w:pPr>
      <w:r w:rsidRPr="00CC590D">
        <w:rPr>
          <w:sz w:val="24"/>
          <w:szCs w:val="24"/>
        </w:rPr>
        <w:t>Investigating officials, such as law enforcement officers, detectives, or investigators, play a crucial role in gathering evidence, conducting inquiries, and uncovering facts during the investigative process. Their powers and functions may vary depending on the jurisdiction, the nature of the investigation, and the specific legal framework. Here are some common powers and functions of investigating officials:</w:t>
      </w:r>
    </w:p>
    <w:p w14:paraId="4E3C0BA9" w14:textId="77777777" w:rsidR="00CC590D" w:rsidRPr="00CC590D" w:rsidRDefault="00CC590D" w:rsidP="00CC590D">
      <w:pPr>
        <w:numPr>
          <w:ilvl w:val="0"/>
          <w:numId w:val="1"/>
        </w:numPr>
        <w:rPr>
          <w:sz w:val="24"/>
          <w:szCs w:val="24"/>
        </w:rPr>
      </w:pPr>
      <w:r w:rsidRPr="00CC590D">
        <w:rPr>
          <w:sz w:val="24"/>
          <w:szCs w:val="24"/>
        </w:rPr>
        <w:t>Gathering Evidence: Investigating officials have the authority to collect evidence relevant to the investigation. This includes interviewing witnesses, taking statements, conducting searches and seizures (with proper authorization, such as search warrants), and examining physical evidence. They may also have the power to request or subpoena documents, records, or other forms of evidence from individuals or organizations.</w:t>
      </w:r>
    </w:p>
    <w:p w14:paraId="70983D2A" w14:textId="77777777" w:rsidR="00CC590D" w:rsidRPr="00CC590D" w:rsidRDefault="00CC590D" w:rsidP="00CC590D">
      <w:pPr>
        <w:numPr>
          <w:ilvl w:val="0"/>
          <w:numId w:val="1"/>
        </w:numPr>
        <w:rPr>
          <w:sz w:val="24"/>
          <w:szCs w:val="24"/>
        </w:rPr>
      </w:pPr>
      <w:r w:rsidRPr="00CC590D">
        <w:rPr>
          <w:sz w:val="24"/>
          <w:szCs w:val="24"/>
        </w:rPr>
        <w:t>Interrogation and Interviewing: Investigating officials are often responsible for questioning suspects, witnesses, and other individuals with relevant information. They have the power to conduct interviews, obtain statements, and record or document the responses. Interrogation techniques must be conducted in accordance with applicable laws and regulations, respecting the rights of individuals, such as the right to legal representation and the right against self-incrimination.</w:t>
      </w:r>
    </w:p>
    <w:p w14:paraId="1B6F6E3E" w14:textId="77777777" w:rsidR="00CC590D" w:rsidRPr="00CC590D" w:rsidRDefault="00CC590D" w:rsidP="00CC590D">
      <w:pPr>
        <w:numPr>
          <w:ilvl w:val="0"/>
          <w:numId w:val="1"/>
        </w:numPr>
        <w:rPr>
          <w:sz w:val="24"/>
          <w:szCs w:val="24"/>
        </w:rPr>
      </w:pPr>
      <w:r w:rsidRPr="00CC590D">
        <w:rPr>
          <w:sz w:val="24"/>
          <w:szCs w:val="24"/>
        </w:rPr>
        <w:t>Arrest and Detention: Investigating officials may have the authority to arrest individuals suspected of committing a crime. This power is typically exercised when there is probable cause to believe that the person has committed an offense. After arrest, officials may have the power to detain the individual for a specified period, subject to legal provisions related to custody, bail, or pretrial detention.</w:t>
      </w:r>
    </w:p>
    <w:p w14:paraId="1CE50F47" w14:textId="77777777" w:rsidR="00CC590D" w:rsidRPr="00CC590D" w:rsidRDefault="00CC590D" w:rsidP="00CC590D">
      <w:pPr>
        <w:numPr>
          <w:ilvl w:val="0"/>
          <w:numId w:val="1"/>
        </w:numPr>
        <w:rPr>
          <w:sz w:val="24"/>
          <w:szCs w:val="24"/>
        </w:rPr>
      </w:pPr>
      <w:r w:rsidRPr="00CC590D">
        <w:rPr>
          <w:sz w:val="24"/>
          <w:szCs w:val="24"/>
        </w:rPr>
        <w:t>Search and Seizure: Investigating officials may have the power to conduct searches of premises, vehicles, or electronic devices to gather evidence. The power to search and seize property is generally subject to legal requirements, such as obtaining search warrants or meeting specific criteria outlined in applicable laws. These requirements help ensure that searches are conducted lawfully and that individuals' rights to privacy are respected.</w:t>
      </w:r>
    </w:p>
    <w:p w14:paraId="1A87C69A" w14:textId="77777777" w:rsidR="00CC590D" w:rsidRPr="00CC590D" w:rsidRDefault="00CC590D" w:rsidP="00CC590D">
      <w:pPr>
        <w:numPr>
          <w:ilvl w:val="0"/>
          <w:numId w:val="1"/>
        </w:numPr>
        <w:rPr>
          <w:sz w:val="24"/>
          <w:szCs w:val="24"/>
        </w:rPr>
      </w:pPr>
      <w:r w:rsidRPr="00CC590D">
        <w:rPr>
          <w:sz w:val="24"/>
          <w:szCs w:val="24"/>
        </w:rPr>
        <w:t>Surveillance and Monitoring: Investigating officials may be authorized to conduct surveillance or monitoring activities to gather evidence. This can include physical surveillance, electronic surveillance, or the use of informants or undercover agents. The extent and limitations of surveillance powers are usually defined by laws and regulations and may require specific authorizations, such as court orders or warrants.</w:t>
      </w:r>
    </w:p>
    <w:p w14:paraId="65DAB113" w14:textId="77777777" w:rsidR="00CC590D" w:rsidRPr="00CC590D" w:rsidRDefault="00CC590D" w:rsidP="00CC590D">
      <w:pPr>
        <w:numPr>
          <w:ilvl w:val="0"/>
          <w:numId w:val="1"/>
        </w:numPr>
        <w:rPr>
          <w:sz w:val="24"/>
          <w:szCs w:val="24"/>
        </w:rPr>
      </w:pPr>
      <w:r w:rsidRPr="00CC590D">
        <w:rPr>
          <w:sz w:val="24"/>
          <w:szCs w:val="24"/>
        </w:rPr>
        <w:t xml:space="preserve">Forensic Examination: Investigating officials may work closely with forensic experts to </w:t>
      </w:r>
      <w:proofErr w:type="spellStart"/>
      <w:r w:rsidRPr="00CC590D">
        <w:rPr>
          <w:sz w:val="24"/>
          <w:szCs w:val="24"/>
        </w:rPr>
        <w:t>analyze</w:t>
      </w:r>
      <w:proofErr w:type="spellEnd"/>
      <w:r w:rsidRPr="00CC590D">
        <w:rPr>
          <w:sz w:val="24"/>
          <w:szCs w:val="24"/>
        </w:rPr>
        <w:t xml:space="preserve"> and examine evidence. This can involve the collection and analysis of DNA samples, fingerprint comparison, ballistics analysis, digital forensics, or other specialized examinations. Investigating officials coordinate with forensic experts to ensure the proper handling, preservation, and analysis of evidence.</w:t>
      </w:r>
    </w:p>
    <w:p w14:paraId="11C80969" w14:textId="77777777" w:rsidR="00CC590D" w:rsidRPr="00CC590D" w:rsidRDefault="00CC590D" w:rsidP="00CC590D">
      <w:pPr>
        <w:numPr>
          <w:ilvl w:val="0"/>
          <w:numId w:val="1"/>
        </w:numPr>
        <w:rPr>
          <w:sz w:val="24"/>
          <w:szCs w:val="24"/>
        </w:rPr>
      </w:pPr>
      <w:r w:rsidRPr="00CC590D">
        <w:rPr>
          <w:sz w:val="24"/>
          <w:szCs w:val="24"/>
        </w:rPr>
        <w:lastRenderedPageBreak/>
        <w:t>Cooperation with Other Agencies: Investigating officials often collaborate with other law enforcement agencies, government bodies, or international counterparts when necessary. This includes sharing information, coordinating joint investigations, and leveraging resources and expertise to enhance the effectiveness of the investigation. Cooperation may involve mutual legal assistance, extradition requests, or sharing of intelligence and evidence.</w:t>
      </w:r>
    </w:p>
    <w:p w14:paraId="421DBD03" w14:textId="77777777" w:rsidR="00CC590D" w:rsidRPr="00CC590D" w:rsidRDefault="00CC590D" w:rsidP="00CC590D">
      <w:pPr>
        <w:numPr>
          <w:ilvl w:val="0"/>
          <w:numId w:val="1"/>
        </w:numPr>
        <w:rPr>
          <w:sz w:val="24"/>
          <w:szCs w:val="24"/>
        </w:rPr>
      </w:pPr>
      <w:r w:rsidRPr="00CC590D">
        <w:rPr>
          <w:sz w:val="24"/>
          <w:szCs w:val="24"/>
        </w:rPr>
        <w:t>Report Preparation and Presentation: Investigating officials are responsible for preparing detailed reports documenting the findings, evidence collected, and actions taken during the investigation. These reports serve as crucial records for the investigative process and may be used in legal proceedings. Investigating officials may also be required to present their findings to supervisors, prosecutors, or judicial authorities.</w:t>
      </w:r>
    </w:p>
    <w:p w14:paraId="09E8FAF4" w14:textId="77777777" w:rsidR="00CC590D" w:rsidRPr="00CC590D" w:rsidRDefault="00CC590D" w:rsidP="00CC590D">
      <w:pPr>
        <w:rPr>
          <w:sz w:val="24"/>
          <w:szCs w:val="24"/>
        </w:rPr>
      </w:pPr>
      <w:r w:rsidRPr="00CC590D">
        <w:rPr>
          <w:sz w:val="24"/>
          <w:szCs w:val="24"/>
        </w:rPr>
        <w:t>It is important to note that the powers and functions of investigating officials are subject to legal frameworks, constitutional rights, and procedural safeguards in different jurisdictions. Investigating officials are expected to exercise their powers responsibly, ethically, and in accordance with the law, ensuring the protection of individuals' rights while effectively conducting thorough and impartial investigations.</w:t>
      </w:r>
    </w:p>
    <w:p w14:paraId="3963DDF3" w14:textId="77777777" w:rsidR="0015731E" w:rsidRPr="00CC590D" w:rsidRDefault="0015731E">
      <w:pPr>
        <w:rPr>
          <w:sz w:val="24"/>
          <w:szCs w:val="24"/>
        </w:rPr>
      </w:pPr>
    </w:p>
    <w:sectPr w:rsidR="0015731E" w:rsidRPr="00CC5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D3DE3"/>
    <w:multiLevelType w:val="multilevel"/>
    <w:tmpl w:val="CE46E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0406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0D"/>
    <w:rsid w:val="0015731E"/>
    <w:rsid w:val="00CC59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D3378"/>
  <w15:chartTrackingRefBased/>
  <w15:docId w15:val="{1DEDD28A-82BE-475E-9E34-A1C4ED8C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960250">
      <w:bodyDiv w:val="1"/>
      <w:marLeft w:val="0"/>
      <w:marRight w:val="0"/>
      <w:marTop w:val="0"/>
      <w:marBottom w:val="0"/>
      <w:divBdr>
        <w:top w:val="none" w:sz="0" w:space="0" w:color="auto"/>
        <w:left w:val="none" w:sz="0" w:space="0" w:color="auto"/>
        <w:bottom w:val="none" w:sz="0" w:space="0" w:color="auto"/>
        <w:right w:val="none" w:sz="0" w:space="0" w:color="auto"/>
      </w:divBdr>
      <w:divsChild>
        <w:div w:id="1665236639">
          <w:marLeft w:val="0"/>
          <w:marRight w:val="0"/>
          <w:marTop w:val="0"/>
          <w:marBottom w:val="0"/>
          <w:divBdr>
            <w:top w:val="single" w:sz="2" w:space="0" w:color="auto"/>
            <w:left w:val="single" w:sz="2" w:space="0" w:color="auto"/>
            <w:bottom w:val="single" w:sz="6" w:space="0" w:color="auto"/>
            <w:right w:val="single" w:sz="2" w:space="0" w:color="auto"/>
          </w:divBdr>
          <w:divsChild>
            <w:div w:id="1691492927">
              <w:marLeft w:val="0"/>
              <w:marRight w:val="0"/>
              <w:marTop w:val="100"/>
              <w:marBottom w:val="100"/>
              <w:divBdr>
                <w:top w:val="single" w:sz="2" w:space="0" w:color="D9D9E3"/>
                <w:left w:val="single" w:sz="2" w:space="0" w:color="D9D9E3"/>
                <w:bottom w:val="single" w:sz="2" w:space="0" w:color="D9D9E3"/>
                <w:right w:val="single" w:sz="2" w:space="0" w:color="D9D9E3"/>
              </w:divBdr>
              <w:divsChild>
                <w:div w:id="2018997429">
                  <w:marLeft w:val="0"/>
                  <w:marRight w:val="0"/>
                  <w:marTop w:val="0"/>
                  <w:marBottom w:val="0"/>
                  <w:divBdr>
                    <w:top w:val="single" w:sz="2" w:space="0" w:color="D9D9E3"/>
                    <w:left w:val="single" w:sz="2" w:space="0" w:color="D9D9E3"/>
                    <w:bottom w:val="single" w:sz="2" w:space="0" w:color="D9D9E3"/>
                    <w:right w:val="single" w:sz="2" w:space="0" w:color="D9D9E3"/>
                  </w:divBdr>
                  <w:divsChild>
                    <w:div w:id="16928870">
                      <w:marLeft w:val="0"/>
                      <w:marRight w:val="0"/>
                      <w:marTop w:val="0"/>
                      <w:marBottom w:val="0"/>
                      <w:divBdr>
                        <w:top w:val="single" w:sz="2" w:space="0" w:color="D9D9E3"/>
                        <w:left w:val="single" w:sz="2" w:space="0" w:color="D9D9E3"/>
                        <w:bottom w:val="single" w:sz="2" w:space="0" w:color="D9D9E3"/>
                        <w:right w:val="single" w:sz="2" w:space="0" w:color="D9D9E3"/>
                      </w:divBdr>
                      <w:divsChild>
                        <w:div w:id="1824614808">
                          <w:marLeft w:val="0"/>
                          <w:marRight w:val="0"/>
                          <w:marTop w:val="0"/>
                          <w:marBottom w:val="0"/>
                          <w:divBdr>
                            <w:top w:val="single" w:sz="2" w:space="0" w:color="D9D9E3"/>
                            <w:left w:val="single" w:sz="2" w:space="0" w:color="D9D9E3"/>
                            <w:bottom w:val="single" w:sz="2" w:space="0" w:color="D9D9E3"/>
                            <w:right w:val="single" w:sz="2" w:space="0" w:color="D9D9E3"/>
                          </w:divBdr>
                          <w:divsChild>
                            <w:div w:id="17782118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6190653">
          <w:marLeft w:val="0"/>
          <w:marRight w:val="0"/>
          <w:marTop w:val="0"/>
          <w:marBottom w:val="0"/>
          <w:divBdr>
            <w:top w:val="single" w:sz="2" w:space="0" w:color="auto"/>
            <w:left w:val="single" w:sz="2" w:space="0" w:color="auto"/>
            <w:bottom w:val="single" w:sz="6" w:space="0" w:color="auto"/>
            <w:right w:val="single" w:sz="2" w:space="0" w:color="auto"/>
          </w:divBdr>
          <w:divsChild>
            <w:div w:id="2146194885">
              <w:marLeft w:val="0"/>
              <w:marRight w:val="0"/>
              <w:marTop w:val="100"/>
              <w:marBottom w:val="100"/>
              <w:divBdr>
                <w:top w:val="single" w:sz="2" w:space="0" w:color="D9D9E3"/>
                <w:left w:val="single" w:sz="2" w:space="0" w:color="D9D9E3"/>
                <w:bottom w:val="single" w:sz="2" w:space="0" w:color="D9D9E3"/>
                <w:right w:val="single" w:sz="2" w:space="0" w:color="D9D9E3"/>
              </w:divBdr>
              <w:divsChild>
                <w:div w:id="29502661">
                  <w:marLeft w:val="0"/>
                  <w:marRight w:val="0"/>
                  <w:marTop w:val="0"/>
                  <w:marBottom w:val="0"/>
                  <w:divBdr>
                    <w:top w:val="single" w:sz="2" w:space="0" w:color="D9D9E3"/>
                    <w:left w:val="single" w:sz="2" w:space="0" w:color="D9D9E3"/>
                    <w:bottom w:val="single" w:sz="2" w:space="0" w:color="D9D9E3"/>
                    <w:right w:val="single" w:sz="2" w:space="0" w:color="D9D9E3"/>
                  </w:divBdr>
                  <w:divsChild>
                    <w:div w:id="1768425215">
                      <w:marLeft w:val="0"/>
                      <w:marRight w:val="0"/>
                      <w:marTop w:val="0"/>
                      <w:marBottom w:val="0"/>
                      <w:divBdr>
                        <w:top w:val="single" w:sz="2" w:space="0" w:color="D9D9E3"/>
                        <w:left w:val="single" w:sz="2" w:space="0" w:color="D9D9E3"/>
                        <w:bottom w:val="single" w:sz="2" w:space="0" w:color="D9D9E3"/>
                        <w:right w:val="single" w:sz="2" w:space="0" w:color="D9D9E3"/>
                      </w:divBdr>
                      <w:divsChild>
                        <w:div w:id="11331356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16145304">
                  <w:marLeft w:val="0"/>
                  <w:marRight w:val="0"/>
                  <w:marTop w:val="0"/>
                  <w:marBottom w:val="0"/>
                  <w:divBdr>
                    <w:top w:val="single" w:sz="2" w:space="0" w:color="D9D9E3"/>
                    <w:left w:val="single" w:sz="2" w:space="0" w:color="D9D9E3"/>
                    <w:bottom w:val="single" w:sz="2" w:space="0" w:color="D9D9E3"/>
                    <w:right w:val="single" w:sz="2" w:space="0" w:color="D9D9E3"/>
                  </w:divBdr>
                  <w:divsChild>
                    <w:div w:id="558442277">
                      <w:marLeft w:val="0"/>
                      <w:marRight w:val="0"/>
                      <w:marTop w:val="0"/>
                      <w:marBottom w:val="0"/>
                      <w:divBdr>
                        <w:top w:val="single" w:sz="2" w:space="0" w:color="D9D9E3"/>
                        <w:left w:val="single" w:sz="2" w:space="0" w:color="D9D9E3"/>
                        <w:bottom w:val="single" w:sz="2" w:space="0" w:color="D9D9E3"/>
                        <w:right w:val="single" w:sz="2" w:space="0" w:color="D9D9E3"/>
                      </w:divBdr>
                      <w:divsChild>
                        <w:div w:id="890076113">
                          <w:marLeft w:val="0"/>
                          <w:marRight w:val="0"/>
                          <w:marTop w:val="0"/>
                          <w:marBottom w:val="0"/>
                          <w:divBdr>
                            <w:top w:val="single" w:sz="2" w:space="0" w:color="D9D9E3"/>
                            <w:left w:val="single" w:sz="2" w:space="0" w:color="D9D9E3"/>
                            <w:bottom w:val="single" w:sz="2" w:space="0" w:color="D9D9E3"/>
                            <w:right w:val="single" w:sz="2" w:space="0" w:color="D9D9E3"/>
                          </w:divBdr>
                          <w:divsChild>
                            <w:div w:id="122314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55219474">
      <w:bodyDiv w:val="1"/>
      <w:marLeft w:val="0"/>
      <w:marRight w:val="0"/>
      <w:marTop w:val="0"/>
      <w:marBottom w:val="0"/>
      <w:divBdr>
        <w:top w:val="none" w:sz="0" w:space="0" w:color="auto"/>
        <w:left w:val="none" w:sz="0" w:space="0" w:color="auto"/>
        <w:bottom w:val="none" w:sz="0" w:space="0" w:color="auto"/>
        <w:right w:val="none" w:sz="0" w:space="0" w:color="auto"/>
      </w:divBdr>
      <w:divsChild>
        <w:div w:id="1664237639">
          <w:marLeft w:val="0"/>
          <w:marRight w:val="0"/>
          <w:marTop w:val="0"/>
          <w:marBottom w:val="0"/>
          <w:divBdr>
            <w:top w:val="single" w:sz="2" w:space="0" w:color="auto"/>
            <w:left w:val="single" w:sz="2" w:space="0" w:color="auto"/>
            <w:bottom w:val="single" w:sz="6" w:space="0" w:color="auto"/>
            <w:right w:val="single" w:sz="2" w:space="0" w:color="auto"/>
          </w:divBdr>
          <w:divsChild>
            <w:div w:id="1936478012">
              <w:marLeft w:val="0"/>
              <w:marRight w:val="0"/>
              <w:marTop w:val="100"/>
              <w:marBottom w:val="100"/>
              <w:divBdr>
                <w:top w:val="single" w:sz="2" w:space="0" w:color="D9D9E3"/>
                <w:left w:val="single" w:sz="2" w:space="0" w:color="D9D9E3"/>
                <w:bottom w:val="single" w:sz="2" w:space="0" w:color="D9D9E3"/>
                <w:right w:val="single" w:sz="2" w:space="0" w:color="D9D9E3"/>
              </w:divBdr>
              <w:divsChild>
                <w:div w:id="158468797">
                  <w:marLeft w:val="0"/>
                  <w:marRight w:val="0"/>
                  <w:marTop w:val="0"/>
                  <w:marBottom w:val="0"/>
                  <w:divBdr>
                    <w:top w:val="single" w:sz="2" w:space="0" w:color="D9D9E3"/>
                    <w:left w:val="single" w:sz="2" w:space="0" w:color="D9D9E3"/>
                    <w:bottom w:val="single" w:sz="2" w:space="0" w:color="D9D9E3"/>
                    <w:right w:val="single" w:sz="2" w:space="0" w:color="D9D9E3"/>
                  </w:divBdr>
                  <w:divsChild>
                    <w:div w:id="665404111">
                      <w:marLeft w:val="0"/>
                      <w:marRight w:val="0"/>
                      <w:marTop w:val="0"/>
                      <w:marBottom w:val="0"/>
                      <w:divBdr>
                        <w:top w:val="single" w:sz="2" w:space="0" w:color="D9D9E3"/>
                        <w:left w:val="single" w:sz="2" w:space="0" w:color="D9D9E3"/>
                        <w:bottom w:val="single" w:sz="2" w:space="0" w:color="D9D9E3"/>
                        <w:right w:val="single" w:sz="2" w:space="0" w:color="D9D9E3"/>
                      </w:divBdr>
                      <w:divsChild>
                        <w:div w:id="1675837165">
                          <w:marLeft w:val="0"/>
                          <w:marRight w:val="0"/>
                          <w:marTop w:val="0"/>
                          <w:marBottom w:val="0"/>
                          <w:divBdr>
                            <w:top w:val="single" w:sz="2" w:space="0" w:color="D9D9E3"/>
                            <w:left w:val="single" w:sz="2" w:space="0" w:color="D9D9E3"/>
                            <w:bottom w:val="single" w:sz="2" w:space="0" w:color="D9D9E3"/>
                            <w:right w:val="single" w:sz="2" w:space="0" w:color="D9D9E3"/>
                          </w:divBdr>
                          <w:divsChild>
                            <w:div w:id="6144074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34832390">
          <w:marLeft w:val="0"/>
          <w:marRight w:val="0"/>
          <w:marTop w:val="0"/>
          <w:marBottom w:val="0"/>
          <w:divBdr>
            <w:top w:val="single" w:sz="2" w:space="0" w:color="auto"/>
            <w:left w:val="single" w:sz="2" w:space="0" w:color="auto"/>
            <w:bottom w:val="single" w:sz="6" w:space="0" w:color="auto"/>
            <w:right w:val="single" w:sz="2" w:space="0" w:color="auto"/>
          </w:divBdr>
          <w:divsChild>
            <w:div w:id="260450884">
              <w:marLeft w:val="0"/>
              <w:marRight w:val="0"/>
              <w:marTop w:val="100"/>
              <w:marBottom w:val="100"/>
              <w:divBdr>
                <w:top w:val="single" w:sz="2" w:space="0" w:color="D9D9E3"/>
                <w:left w:val="single" w:sz="2" w:space="0" w:color="D9D9E3"/>
                <w:bottom w:val="single" w:sz="2" w:space="0" w:color="D9D9E3"/>
                <w:right w:val="single" w:sz="2" w:space="0" w:color="D9D9E3"/>
              </w:divBdr>
              <w:divsChild>
                <w:div w:id="1879508316">
                  <w:marLeft w:val="0"/>
                  <w:marRight w:val="0"/>
                  <w:marTop w:val="0"/>
                  <w:marBottom w:val="0"/>
                  <w:divBdr>
                    <w:top w:val="single" w:sz="2" w:space="0" w:color="D9D9E3"/>
                    <w:left w:val="single" w:sz="2" w:space="0" w:color="D9D9E3"/>
                    <w:bottom w:val="single" w:sz="2" w:space="0" w:color="D9D9E3"/>
                    <w:right w:val="single" w:sz="2" w:space="0" w:color="D9D9E3"/>
                  </w:divBdr>
                  <w:divsChild>
                    <w:div w:id="1851599324">
                      <w:marLeft w:val="0"/>
                      <w:marRight w:val="0"/>
                      <w:marTop w:val="0"/>
                      <w:marBottom w:val="0"/>
                      <w:divBdr>
                        <w:top w:val="single" w:sz="2" w:space="0" w:color="D9D9E3"/>
                        <w:left w:val="single" w:sz="2" w:space="0" w:color="D9D9E3"/>
                        <w:bottom w:val="single" w:sz="2" w:space="0" w:color="D9D9E3"/>
                        <w:right w:val="single" w:sz="2" w:space="0" w:color="D9D9E3"/>
                      </w:divBdr>
                      <w:divsChild>
                        <w:div w:id="20807104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27552135">
                  <w:marLeft w:val="0"/>
                  <w:marRight w:val="0"/>
                  <w:marTop w:val="0"/>
                  <w:marBottom w:val="0"/>
                  <w:divBdr>
                    <w:top w:val="single" w:sz="2" w:space="0" w:color="D9D9E3"/>
                    <w:left w:val="single" w:sz="2" w:space="0" w:color="D9D9E3"/>
                    <w:bottom w:val="single" w:sz="2" w:space="0" w:color="D9D9E3"/>
                    <w:right w:val="single" w:sz="2" w:space="0" w:color="D9D9E3"/>
                  </w:divBdr>
                  <w:divsChild>
                    <w:div w:id="1562445292">
                      <w:marLeft w:val="0"/>
                      <w:marRight w:val="0"/>
                      <w:marTop w:val="0"/>
                      <w:marBottom w:val="0"/>
                      <w:divBdr>
                        <w:top w:val="single" w:sz="2" w:space="0" w:color="D9D9E3"/>
                        <w:left w:val="single" w:sz="2" w:space="0" w:color="D9D9E3"/>
                        <w:bottom w:val="single" w:sz="2" w:space="0" w:color="D9D9E3"/>
                        <w:right w:val="single" w:sz="2" w:space="0" w:color="D9D9E3"/>
                      </w:divBdr>
                      <w:divsChild>
                        <w:div w:id="1562909353">
                          <w:marLeft w:val="0"/>
                          <w:marRight w:val="0"/>
                          <w:marTop w:val="0"/>
                          <w:marBottom w:val="0"/>
                          <w:divBdr>
                            <w:top w:val="single" w:sz="2" w:space="0" w:color="D9D9E3"/>
                            <w:left w:val="single" w:sz="2" w:space="0" w:color="D9D9E3"/>
                            <w:bottom w:val="single" w:sz="2" w:space="0" w:color="D9D9E3"/>
                            <w:right w:val="single" w:sz="2" w:space="0" w:color="D9D9E3"/>
                          </w:divBdr>
                          <w:divsChild>
                            <w:div w:id="8140335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2023-07-14T13:45:00Z</dcterms:created>
  <dcterms:modified xsi:type="dcterms:W3CDTF">2023-07-14T13:45:00Z</dcterms:modified>
</cp:coreProperties>
</file>