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11DE" w14:textId="77777777" w:rsidR="00263674" w:rsidRPr="00263674" w:rsidRDefault="00263674" w:rsidP="00263674">
      <w:pPr>
        <w:rPr>
          <w:b/>
          <w:bCs/>
          <w:sz w:val="24"/>
          <w:szCs w:val="24"/>
        </w:rPr>
      </w:pPr>
      <w:r w:rsidRPr="00263674">
        <w:rPr>
          <w:b/>
          <w:bCs/>
          <w:sz w:val="24"/>
          <w:szCs w:val="24"/>
        </w:rPr>
        <w:t>The jurisprudence of Cyber Law</w:t>
      </w:r>
    </w:p>
    <w:p w14:paraId="4B4D1C48" w14:textId="58D8F411" w:rsidR="00263674" w:rsidRPr="00263674" w:rsidRDefault="00263674" w:rsidP="00263674">
      <w:pPr>
        <w:rPr>
          <w:sz w:val="24"/>
          <w:szCs w:val="24"/>
        </w:rPr>
      </w:pPr>
    </w:p>
    <w:p w14:paraId="6842DD8E" w14:textId="77777777" w:rsidR="00263674" w:rsidRPr="00263674" w:rsidRDefault="00263674" w:rsidP="00263674">
      <w:pPr>
        <w:rPr>
          <w:sz w:val="24"/>
          <w:szCs w:val="24"/>
        </w:rPr>
      </w:pPr>
      <w:r w:rsidRPr="00263674">
        <w:rPr>
          <w:sz w:val="24"/>
          <w:szCs w:val="24"/>
        </w:rPr>
        <w:t>The jurisprudence of Cyber Law refers to the body of legal principles, decisions, and interpretations that pertain to legal issues in the realm of cyberspace. As technology evolves and digital interactions become more prevalent, the jurisprudence of Cyber Law aims to address the legal challenges and provide guidance on matters related to the digital domain. Here are some key aspects of the jurisprudence of Cyber Law:</w:t>
      </w:r>
    </w:p>
    <w:p w14:paraId="683A83E6" w14:textId="77777777" w:rsidR="00263674" w:rsidRPr="00263674" w:rsidRDefault="00263674" w:rsidP="00263674">
      <w:pPr>
        <w:numPr>
          <w:ilvl w:val="0"/>
          <w:numId w:val="1"/>
        </w:numPr>
        <w:rPr>
          <w:sz w:val="24"/>
          <w:szCs w:val="24"/>
        </w:rPr>
      </w:pPr>
      <w:r w:rsidRPr="00263674">
        <w:rPr>
          <w:sz w:val="24"/>
          <w:szCs w:val="24"/>
        </w:rPr>
        <w:t>Jurisdiction: One of the fundamental challenges in Cyber Law is determining jurisdiction in cyberspace. Due to the borderless nature of the internet, determining which laws and regulations apply to a particular online activity or dispute can be complex. Jurisprudence in this area involves defining jurisdictional boundaries and establishing principles for determining the applicable law in cross-border cyber-related cases.</w:t>
      </w:r>
    </w:p>
    <w:p w14:paraId="27E2FD4D" w14:textId="77777777" w:rsidR="00263674" w:rsidRPr="00263674" w:rsidRDefault="00263674" w:rsidP="00263674">
      <w:pPr>
        <w:numPr>
          <w:ilvl w:val="0"/>
          <w:numId w:val="1"/>
        </w:numPr>
        <w:rPr>
          <w:sz w:val="24"/>
          <w:szCs w:val="24"/>
        </w:rPr>
      </w:pPr>
      <w:r w:rsidRPr="00263674">
        <w:rPr>
          <w:sz w:val="24"/>
          <w:szCs w:val="24"/>
        </w:rPr>
        <w:t>Data Protection and Privacy: The jurisprudence of Cyber Law plays a crucial role in shaping the legal framework for data protection and privacy. It involves interpreting and applying laws and regulations related to the collection, storage, processing, and transfer of personal data. Jurisprudence helps define individuals' rights regarding their personal information and establishes the responsibilities of organizations in safeguarding and handling such data.</w:t>
      </w:r>
    </w:p>
    <w:p w14:paraId="4A1C3848" w14:textId="77777777" w:rsidR="00263674" w:rsidRPr="00263674" w:rsidRDefault="00263674" w:rsidP="00263674">
      <w:pPr>
        <w:numPr>
          <w:ilvl w:val="0"/>
          <w:numId w:val="1"/>
        </w:numPr>
        <w:rPr>
          <w:sz w:val="24"/>
          <w:szCs w:val="24"/>
        </w:rPr>
      </w:pPr>
      <w:r w:rsidRPr="00263674">
        <w:rPr>
          <w:sz w:val="24"/>
          <w:szCs w:val="24"/>
        </w:rPr>
        <w:t>Cybercrimes and Law Enforcement: Cyber Law jurisprudence addresses legal issues related to cybercrimes, such as hacking, identity theft, online fraud, and cyberbullying. It involves interpreting and applying laws pertaining to computer crime, electronic evidence, and the prosecution of cybercriminals. Jurisprudence helps establish legal precedents and guidelines for law enforcement agencies to investigate and prosecute cybercriminal activities.</w:t>
      </w:r>
    </w:p>
    <w:p w14:paraId="37A7FCAC" w14:textId="77777777" w:rsidR="00263674" w:rsidRPr="00263674" w:rsidRDefault="00263674" w:rsidP="00263674">
      <w:pPr>
        <w:numPr>
          <w:ilvl w:val="0"/>
          <w:numId w:val="1"/>
        </w:numPr>
        <w:rPr>
          <w:sz w:val="24"/>
          <w:szCs w:val="24"/>
        </w:rPr>
      </w:pPr>
      <w:r w:rsidRPr="00263674">
        <w:rPr>
          <w:sz w:val="24"/>
          <w:szCs w:val="24"/>
        </w:rPr>
        <w:t>Intellectual Property Rights: Jurisprudence in Cyber Law encompasses issues related to intellectual property rights in the digital realm. It involves interpreting copyright, trademark, and patent laws as they apply to digital content, online infringement, and the protection of intellectual property in cyberspace. Jurisprudence helps establish principles for determining infringement, enforcing rights, and addressing digital piracy.</w:t>
      </w:r>
    </w:p>
    <w:p w14:paraId="42951625" w14:textId="77777777" w:rsidR="00263674" w:rsidRPr="00263674" w:rsidRDefault="00263674" w:rsidP="00263674">
      <w:pPr>
        <w:numPr>
          <w:ilvl w:val="0"/>
          <w:numId w:val="1"/>
        </w:numPr>
        <w:rPr>
          <w:sz w:val="24"/>
          <w:szCs w:val="24"/>
        </w:rPr>
      </w:pPr>
      <w:r w:rsidRPr="00263674">
        <w:rPr>
          <w:sz w:val="24"/>
          <w:szCs w:val="24"/>
        </w:rPr>
        <w:t>Online Contracts and E-Commerce: The jurisprudence of Cyber Law addresses legal issues related to online contracts, electronic signatures, and e-commerce transactions. It involves interpreting laws and legal principles governing online business transactions, consumer protection, and dispute resolution in digital transactions. Jurisprudence helps establish guidelines for the validity and enforceability of electronic contracts and the resolution of disputes arising from online transactions.</w:t>
      </w:r>
    </w:p>
    <w:p w14:paraId="6C7F641A" w14:textId="77777777" w:rsidR="00263674" w:rsidRPr="00263674" w:rsidRDefault="00263674" w:rsidP="00263674">
      <w:pPr>
        <w:numPr>
          <w:ilvl w:val="0"/>
          <w:numId w:val="1"/>
        </w:numPr>
        <w:rPr>
          <w:sz w:val="24"/>
          <w:szCs w:val="24"/>
        </w:rPr>
      </w:pPr>
      <w:r w:rsidRPr="00263674">
        <w:rPr>
          <w:sz w:val="24"/>
          <w:szCs w:val="24"/>
        </w:rPr>
        <w:t xml:space="preserve">Freedom of Expression and Online Speech: Jurisprudence in Cyber Law plays a role in defining the boundaries of freedom of expression and regulating online speech. It </w:t>
      </w:r>
      <w:r w:rsidRPr="00263674">
        <w:rPr>
          <w:sz w:val="24"/>
          <w:szCs w:val="24"/>
        </w:rPr>
        <w:lastRenderedPageBreak/>
        <w:t xml:space="preserve">involves interpreting laws related to defamation, hate speech, online harassment, and content regulation. Jurisprudence helps strike a balance between freedom of expression and protecting individuals from harmful online </w:t>
      </w:r>
      <w:proofErr w:type="spellStart"/>
      <w:r w:rsidRPr="00263674">
        <w:rPr>
          <w:sz w:val="24"/>
          <w:szCs w:val="24"/>
        </w:rPr>
        <w:t>behavior</w:t>
      </w:r>
      <w:proofErr w:type="spellEnd"/>
      <w:r w:rsidRPr="00263674">
        <w:rPr>
          <w:sz w:val="24"/>
          <w:szCs w:val="24"/>
        </w:rPr>
        <w:t>.</w:t>
      </w:r>
    </w:p>
    <w:p w14:paraId="6E303167" w14:textId="77777777" w:rsidR="00263674" w:rsidRPr="00263674" w:rsidRDefault="00263674" w:rsidP="00263674">
      <w:pPr>
        <w:numPr>
          <w:ilvl w:val="0"/>
          <w:numId w:val="1"/>
        </w:numPr>
        <w:rPr>
          <w:sz w:val="24"/>
          <w:szCs w:val="24"/>
        </w:rPr>
      </w:pPr>
      <w:r w:rsidRPr="00263674">
        <w:rPr>
          <w:sz w:val="24"/>
          <w:szCs w:val="24"/>
        </w:rPr>
        <w:t>Cybersecurity and Incident Response: The jurisprudence of Cyber Law addresses legal issues related to cybersecurity, incident response, and data breach notification. It involves interpreting laws and regulations related to cybersecurity standards, incident reporting, and liability in the event of a data breach. Jurisprudence helps establish legal frameworks and guidelines for organizations to mitigate cyber risks and respond to security incidents.</w:t>
      </w:r>
    </w:p>
    <w:p w14:paraId="49E43547" w14:textId="77777777" w:rsidR="00263674" w:rsidRPr="00263674" w:rsidRDefault="00263674" w:rsidP="00263674">
      <w:pPr>
        <w:rPr>
          <w:sz w:val="24"/>
          <w:szCs w:val="24"/>
        </w:rPr>
      </w:pPr>
      <w:r w:rsidRPr="00263674">
        <w:rPr>
          <w:sz w:val="24"/>
          <w:szCs w:val="24"/>
        </w:rPr>
        <w:t>The jurisprudence of Cyber Law is constantly evolving as new legal challenges arise with advancements in technology and changes in societal norms. It is shaped through court decisions, legislative actions, international treaties, and legal scholars' interpretations. Staying informed about the evolving jurisprudence of Cyber Law is essential for individuals, organizations, and policymakers to navigate the legal landscape of cyberspace responsibly and effectively.</w:t>
      </w:r>
    </w:p>
    <w:p w14:paraId="5942B60D" w14:textId="77777777" w:rsidR="0015731E" w:rsidRPr="00263674" w:rsidRDefault="0015731E">
      <w:pPr>
        <w:rPr>
          <w:sz w:val="24"/>
          <w:szCs w:val="24"/>
        </w:rPr>
      </w:pPr>
    </w:p>
    <w:sectPr w:rsidR="0015731E" w:rsidRPr="00263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F1A88"/>
    <w:multiLevelType w:val="multilevel"/>
    <w:tmpl w:val="F1EA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0180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74"/>
    <w:rsid w:val="0015731E"/>
    <w:rsid w:val="002636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61C7"/>
  <w15:chartTrackingRefBased/>
  <w15:docId w15:val="{52D90291-CA73-4694-B828-8CE0E7A2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3395">
      <w:bodyDiv w:val="1"/>
      <w:marLeft w:val="0"/>
      <w:marRight w:val="0"/>
      <w:marTop w:val="0"/>
      <w:marBottom w:val="0"/>
      <w:divBdr>
        <w:top w:val="none" w:sz="0" w:space="0" w:color="auto"/>
        <w:left w:val="none" w:sz="0" w:space="0" w:color="auto"/>
        <w:bottom w:val="none" w:sz="0" w:space="0" w:color="auto"/>
        <w:right w:val="none" w:sz="0" w:space="0" w:color="auto"/>
      </w:divBdr>
      <w:divsChild>
        <w:div w:id="1198666916">
          <w:marLeft w:val="0"/>
          <w:marRight w:val="0"/>
          <w:marTop w:val="0"/>
          <w:marBottom w:val="0"/>
          <w:divBdr>
            <w:top w:val="single" w:sz="2" w:space="0" w:color="auto"/>
            <w:left w:val="single" w:sz="2" w:space="0" w:color="auto"/>
            <w:bottom w:val="single" w:sz="6" w:space="0" w:color="auto"/>
            <w:right w:val="single" w:sz="2" w:space="0" w:color="auto"/>
          </w:divBdr>
          <w:divsChild>
            <w:div w:id="122309999">
              <w:marLeft w:val="0"/>
              <w:marRight w:val="0"/>
              <w:marTop w:val="100"/>
              <w:marBottom w:val="100"/>
              <w:divBdr>
                <w:top w:val="single" w:sz="2" w:space="0" w:color="D9D9E3"/>
                <w:left w:val="single" w:sz="2" w:space="0" w:color="D9D9E3"/>
                <w:bottom w:val="single" w:sz="2" w:space="0" w:color="D9D9E3"/>
                <w:right w:val="single" w:sz="2" w:space="0" w:color="D9D9E3"/>
              </w:divBdr>
              <w:divsChild>
                <w:div w:id="290552841">
                  <w:marLeft w:val="0"/>
                  <w:marRight w:val="0"/>
                  <w:marTop w:val="0"/>
                  <w:marBottom w:val="0"/>
                  <w:divBdr>
                    <w:top w:val="single" w:sz="2" w:space="0" w:color="D9D9E3"/>
                    <w:left w:val="single" w:sz="2" w:space="0" w:color="D9D9E3"/>
                    <w:bottom w:val="single" w:sz="2" w:space="0" w:color="D9D9E3"/>
                    <w:right w:val="single" w:sz="2" w:space="0" w:color="D9D9E3"/>
                  </w:divBdr>
                  <w:divsChild>
                    <w:div w:id="1802379957">
                      <w:marLeft w:val="0"/>
                      <w:marRight w:val="0"/>
                      <w:marTop w:val="0"/>
                      <w:marBottom w:val="0"/>
                      <w:divBdr>
                        <w:top w:val="single" w:sz="2" w:space="0" w:color="D9D9E3"/>
                        <w:left w:val="single" w:sz="2" w:space="0" w:color="D9D9E3"/>
                        <w:bottom w:val="single" w:sz="2" w:space="0" w:color="D9D9E3"/>
                        <w:right w:val="single" w:sz="2" w:space="0" w:color="D9D9E3"/>
                      </w:divBdr>
                      <w:divsChild>
                        <w:div w:id="1141462772">
                          <w:marLeft w:val="0"/>
                          <w:marRight w:val="0"/>
                          <w:marTop w:val="0"/>
                          <w:marBottom w:val="0"/>
                          <w:divBdr>
                            <w:top w:val="single" w:sz="2" w:space="0" w:color="D9D9E3"/>
                            <w:left w:val="single" w:sz="2" w:space="0" w:color="D9D9E3"/>
                            <w:bottom w:val="single" w:sz="2" w:space="0" w:color="D9D9E3"/>
                            <w:right w:val="single" w:sz="2" w:space="0" w:color="D9D9E3"/>
                          </w:divBdr>
                          <w:divsChild>
                            <w:div w:id="148151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9514701">
          <w:marLeft w:val="0"/>
          <w:marRight w:val="0"/>
          <w:marTop w:val="0"/>
          <w:marBottom w:val="0"/>
          <w:divBdr>
            <w:top w:val="single" w:sz="2" w:space="0" w:color="auto"/>
            <w:left w:val="single" w:sz="2" w:space="0" w:color="auto"/>
            <w:bottom w:val="single" w:sz="6" w:space="0" w:color="auto"/>
            <w:right w:val="single" w:sz="2" w:space="0" w:color="auto"/>
          </w:divBdr>
          <w:divsChild>
            <w:div w:id="437795174">
              <w:marLeft w:val="0"/>
              <w:marRight w:val="0"/>
              <w:marTop w:val="100"/>
              <w:marBottom w:val="100"/>
              <w:divBdr>
                <w:top w:val="single" w:sz="2" w:space="0" w:color="D9D9E3"/>
                <w:left w:val="single" w:sz="2" w:space="0" w:color="D9D9E3"/>
                <w:bottom w:val="single" w:sz="2" w:space="0" w:color="D9D9E3"/>
                <w:right w:val="single" w:sz="2" w:space="0" w:color="D9D9E3"/>
              </w:divBdr>
              <w:divsChild>
                <w:div w:id="2141456574">
                  <w:marLeft w:val="0"/>
                  <w:marRight w:val="0"/>
                  <w:marTop w:val="0"/>
                  <w:marBottom w:val="0"/>
                  <w:divBdr>
                    <w:top w:val="single" w:sz="2" w:space="0" w:color="D9D9E3"/>
                    <w:left w:val="single" w:sz="2" w:space="0" w:color="D9D9E3"/>
                    <w:bottom w:val="single" w:sz="2" w:space="0" w:color="D9D9E3"/>
                    <w:right w:val="single" w:sz="2" w:space="0" w:color="D9D9E3"/>
                  </w:divBdr>
                  <w:divsChild>
                    <w:div w:id="946808821">
                      <w:marLeft w:val="0"/>
                      <w:marRight w:val="0"/>
                      <w:marTop w:val="0"/>
                      <w:marBottom w:val="0"/>
                      <w:divBdr>
                        <w:top w:val="single" w:sz="2" w:space="0" w:color="D9D9E3"/>
                        <w:left w:val="single" w:sz="2" w:space="0" w:color="D9D9E3"/>
                        <w:bottom w:val="single" w:sz="2" w:space="0" w:color="D9D9E3"/>
                        <w:right w:val="single" w:sz="2" w:space="0" w:color="D9D9E3"/>
                      </w:divBdr>
                      <w:divsChild>
                        <w:div w:id="515848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06088752">
                  <w:marLeft w:val="0"/>
                  <w:marRight w:val="0"/>
                  <w:marTop w:val="0"/>
                  <w:marBottom w:val="0"/>
                  <w:divBdr>
                    <w:top w:val="single" w:sz="2" w:space="0" w:color="D9D9E3"/>
                    <w:left w:val="single" w:sz="2" w:space="0" w:color="D9D9E3"/>
                    <w:bottom w:val="single" w:sz="2" w:space="0" w:color="D9D9E3"/>
                    <w:right w:val="single" w:sz="2" w:space="0" w:color="D9D9E3"/>
                  </w:divBdr>
                  <w:divsChild>
                    <w:div w:id="1366516011">
                      <w:marLeft w:val="0"/>
                      <w:marRight w:val="0"/>
                      <w:marTop w:val="0"/>
                      <w:marBottom w:val="0"/>
                      <w:divBdr>
                        <w:top w:val="single" w:sz="2" w:space="0" w:color="D9D9E3"/>
                        <w:left w:val="single" w:sz="2" w:space="0" w:color="D9D9E3"/>
                        <w:bottom w:val="single" w:sz="2" w:space="0" w:color="D9D9E3"/>
                        <w:right w:val="single" w:sz="2" w:space="0" w:color="D9D9E3"/>
                      </w:divBdr>
                      <w:divsChild>
                        <w:div w:id="699084468">
                          <w:marLeft w:val="0"/>
                          <w:marRight w:val="0"/>
                          <w:marTop w:val="0"/>
                          <w:marBottom w:val="0"/>
                          <w:divBdr>
                            <w:top w:val="single" w:sz="2" w:space="0" w:color="D9D9E3"/>
                            <w:left w:val="single" w:sz="2" w:space="0" w:color="D9D9E3"/>
                            <w:bottom w:val="single" w:sz="2" w:space="0" w:color="D9D9E3"/>
                            <w:right w:val="single" w:sz="2" w:space="0" w:color="D9D9E3"/>
                          </w:divBdr>
                          <w:divsChild>
                            <w:div w:id="1329791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69233928">
      <w:bodyDiv w:val="1"/>
      <w:marLeft w:val="0"/>
      <w:marRight w:val="0"/>
      <w:marTop w:val="0"/>
      <w:marBottom w:val="0"/>
      <w:divBdr>
        <w:top w:val="none" w:sz="0" w:space="0" w:color="auto"/>
        <w:left w:val="none" w:sz="0" w:space="0" w:color="auto"/>
        <w:bottom w:val="none" w:sz="0" w:space="0" w:color="auto"/>
        <w:right w:val="none" w:sz="0" w:space="0" w:color="auto"/>
      </w:divBdr>
      <w:divsChild>
        <w:div w:id="1997805533">
          <w:marLeft w:val="0"/>
          <w:marRight w:val="0"/>
          <w:marTop w:val="0"/>
          <w:marBottom w:val="0"/>
          <w:divBdr>
            <w:top w:val="single" w:sz="2" w:space="0" w:color="auto"/>
            <w:left w:val="single" w:sz="2" w:space="0" w:color="auto"/>
            <w:bottom w:val="single" w:sz="6" w:space="0" w:color="auto"/>
            <w:right w:val="single" w:sz="2" w:space="0" w:color="auto"/>
          </w:divBdr>
          <w:divsChild>
            <w:div w:id="1175729929">
              <w:marLeft w:val="0"/>
              <w:marRight w:val="0"/>
              <w:marTop w:val="100"/>
              <w:marBottom w:val="100"/>
              <w:divBdr>
                <w:top w:val="single" w:sz="2" w:space="0" w:color="D9D9E3"/>
                <w:left w:val="single" w:sz="2" w:space="0" w:color="D9D9E3"/>
                <w:bottom w:val="single" w:sz="2" w:space="0" w:color="D9D9E3"/>
                <w:right w:val="single" w:sz="2" w:space="0" w:color="D9D9E3"/>
              </w:divBdr>
              <w:divsChild>
                <w:div w:id="1046371266">
                  <w:marLeft w:val="0"/>
                  <w:marRight w:val="0"/>
                  <w:marTop w:val="0"/>
                  <w:marBottom w:val="0"/>
                  <w:divBdr>
                    <w:top w:val="single" w:sz="2" w:space="0" w:color="D9D9E3"/>
                    <w:left w:val="single" w:sz="2" w:space="0" w:color="D9D9E3"/>
                    <w:bottom w:val="single" w:sz="2" w:space="0" w:color="D9D9E3"/>
                    <w:right w:val="single" w:sz="2" w:space="0" w:color="D9D9E3"/>
                  </w:divBdr>
                  <w:divsChild>
                    <w:div w:id="859396501">
                      <w:marLeft w:val="0"/>
                      <w:marRight w:val="0"/>
                      <w:marTop w:val="0"/>
                      <w:marBottom w:val="0"/>
                      <w:divBdr>
                        <w:top w:val="single" w:sz="2" w:space="0" w:color="D9D9E3"/>
                        <w:left w:val="single" w:sz="2" w:space="0" w:color="D9D9E3"/>
                        <w:bottom w:val="single" w:sz="2" w:space="0" w:color="D9D9E3"/>
                        <w:right w:val="single" w:sz="2" w:space="0" w:color="D9D9E3"/>
                      </w:divBdr>
                      <w:divsChild>
                        <w:div w:id="1913276446">
                          <w:marLeft w:val="0"/>
                          <w:marRight w:val="0"/>
                          <w:marTop w:val="0"/>
                          <w:marBottom w:val="0"/>
                          <w:divBdr>
                            <w:top w:val="single" w:sz="2" w:space="0" w:color="D9D9E3"/>
                            <w:left w:val="single" w:sz="2" w:space="0" w:color="D9D9E3"/>
                            <w:bottom w:val="single" w:sz="2" w:space="0" w:color="D9D9E3"/>
                            <w:right w:val="single" w:sz="2" w:space="0" w:color="D9D9E3"/>
                          </w:divBdr>
                          <w:divsChild>
                            <w:div w:id="1134450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3159526">
          <w:marLeft w:val="0"/>
          <w:marRight w:val="0"/>
          <w:marTop w:val="0"/>
          <w:marBottom w:val="0"/>
          <w:divBdr>
            <w:top w:val="single" w:sz="2" w:space="0" w:color="auto"/>
            <w:left w:val="single" w:sz="2" w:space="0" w:color="auto"/>
            <w:bottom w:val="single" w:sz="6" w:space="0" w:color="auto"/>
            <w:right w:val="single" w:sz="2" w:space="0" w:color="auto"/>
          </w:divBdr>
          <w:divsChild>
            <w:div w:id="164828036">
              <w:marLeft w:val="0"/>
              <w:marRight w:val="0"/>
              <w:marTop w:val="100"/>
              <w:marBottom w:val="100"/>
              <w:divBdr>
                <w:top w:val="single" w:sz="2" w:space="0" w:color="D9D9E3"/>
                <w:left w:val="single" w:sz="2" w:space="0" w:color="D9D9E3"/>
                <w:bottom w:val="single" w:sz="2" w:space="0" w:color="D9D9E3"/>
                <w:right w:val="single" w:sz="2" w:space="0" w:color="D9D9E3"/>
              </w:divBdr>
              <w:divsChild>
                <w:div w:id="98568672">
                  <w:marLeft w:val="0"/>
                  <w:marRight w:val="0"/>
                  <w:marTop w:val="0"/>
                  <w:marBottom w:val="0"/>
                  <w:divBdr>
                    <w:top w:val="single" w:sz="2" w:space="0" w:color="D9D9E3"/>
                    <w:left w:val="single" w:sz="2" w:space="0" w:color="D9D9E3"/>
                    <w:bottom w:val="single" w:sz="2" w:space="0" w:color="D9D9E3"/>
                    <w:right w:val="single" w:sz="2" w:space="0" w:color="D9D9E3"/>
                  </w:divBdr>
                  <w:divsChild>
                    <w:div w:id="1089235225">
                      <w:marLeft w:val="0"/>
                      <w:marRight w:val="0"/>
                      <w:marTop w:val="0"/>
                      <w:marBottom w:val="0"/>
                      <w:divBdr>
                        <w:top w:val="single" w:sz="2" w:space="0" w:color="D9D9E3"/>
                        <w:left w:val="single" w:sz="2" w:space="0" w:color="D9D9E3"/>
                        <w:bottom w:val="single" w:sz="2" w:space="0" w:color="D9D9E3"/>
                        <w:right w:val="single" w:sz="2" w:space="0" w:color="D9D9E3"/>
                      </w:divBdr>
                      <w:divsChild>
                        <w:div w:id="2033073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2277599">
                  <w:marLeft w:val="0"/>
                  <w:marRight w:val="0"/>
                  <w:marTop w:val="0"/>
                  <w:marBottom w:val="0"/>
                  <w:divBdr>
                    <w:top w:val="single" w:sz="2" w:space="0" w:color="D9D9E3"/>
                    <w:left w:val="single" w:sz="2" w:space="0" w:color="D9D9E3"/>
                    <w:bottom w:val="single" w:sz="2" w:space="0" w:color="D9D9E3"/>
                    <w:right w:val="single" w:sz="2" w:space="0" w:color="D9D9E3"/>
                  </w:divBdr>
                  <w:divsChild>
                    <w:div w:id="938215071">
                      <w:marLeft w:val="0"/>
                      <w:marRight w:val="0"/>
                      <w:marTop w:val="0"/>
                      <w:marBottom w:val="0"/>
                      <w:divBdr>
                        <w:top w:val="single" w:sz="2" w:space="0" w:color="D9D9E3"/>
                        <w:left w:val="single" w:sz="2" w:space="0" w:color="D9D9E3"/>
                        <w:bottom w:val="single" w:sz="2" w:space="0" w:color="D9D9E3"/>
                        <w:right w:val="single" w:sz="2" w:space="0" w:color="D9D9E3"/>
                      </w:divBdr>
                      <w:divsChild>
                        <w:div w:id="1321428844">
                          <w:marLeft w:val="0"/>
                          <w:marRight w:val="0"/>
                          <w:marTop w:val="0"/>
                          <w:marBottom w:val="0"/>
                          <w:divBdr>
                            <w:top w:val="single" w:sz="2" w:space="0" w:color="D9D9E3"/>
                            <w:left w:val="single" w:sz="2" w:space="0" w:color="D9D9E3"/>
                            <w:bottom w:val="single" w:sz="2" w:space="0" w:color="D9D9E3"/>
                            <w:right w:val="single" w:sz="2" w:space="0" w:color="D9D9E3"/>
                          </w:divBdr>
                          <w:divsChild>
                            <w:div w:id="1824003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2023-07-14T12:52:00Z</dcterms:created>
  <dcterms:modified xsi:type="dcterms:W3CDTF">2023-07-14T12:53:00Z</dcterms:modified>
</cp:coreProperties>
</file>