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289A" w14:textId="71A5B1FE" w:rsidR="0015731E" w:rsidRDefault="00734481">
      <w:pPr>
        <w:rPr>
          <w:color w:val="000000"/>
        </w:rPr>
      </w:pPr>
      <w:r w:rsidRPr="00734481">
        <w:rPr>
          <w:color w:val="000000"/>
          <w:sz w:val="28"/>
          <w:szCs w:val="28"/>
        </w:rPr>
        <w:t>secure hardware and Software</w:t>
      </w:r>
      <w:r>
        <w:rPr>
          <w:color w:val="000000"/>
        </w:rPr>
        <w:t>-</w:t>
      </w:r>
    </w:p>
    <w:p w14:paraId="0C20D6DF" w14:textId="77777777" w:rsidR="00734481" w:rsidRPr="00734481" w:rsidRDefault="00734481" w:rsidP="00734481">
      <w:r w:rsidRPr="00734481">
        <w:t>Securing both hardware and software components is essential in a DRM scheme to enhance overall system security. Here are some considerations for securing hardware and software in a DRM scheme:</w:t>
      </w:r>
    </w:p>
    <w:p w14:paraId="62DFE58D" w14:textId="77777777" w:rsidR="00734481" w:rsidRPr="00734481" w:rsidRDefault="00734481" w:rsidP="00734481">
      <w:r w:rsidRPr="00734481">
        <w:t>Secure Hardware:</w:t>
      </w:r>
    </w:p>
    <w:p w14:paraId="4276496F" w14:textId="77777777" w:rsidR="00734481" w:rsidRPr="00734481" w:rsidRDefault="00734481" w:rsidP="00734481">
      <w:pPr>
        <w:numPr>
          <w:ilvl w:val="0"/>
          <w:numId w:val="1"/>
        </w:numPr>
      </w:pPr>
      <w:r w:rsidRPr="00734481">
        <w:t xml:space="preserve">Trusted Execution Environment (TEE): Implementing a TEE, such as ARM </w:t>
      </w:r>
      <w:proofErr w:type="spellStart"/>
      <w:r w:rsidRPr="00734481">
        <w:t>TrustZone</w:t>
      </w:r>
      <w:proofErr w:type="spellEnd"/>
      <w:r w:rsidRPr="00734481">
        <w:t xml:space="preserve"> or Intel SGX, provides a secure hardware environment for executing critical DRM functions. TEEs isolate sensitive operations from the main operating system and protect against attacks like tampering and memory snooping.</w:t>
      </w:r>
    </w:p>
    <w:p w14:paraId="4EEC00CA" w14:textId="77777777" w:rsidR="00734481" w:rsidRPr="00734481" w:rsidRDefault="00734481" w:rsidP="00734481">
      <w:pPr>
        <w:numPr>
          <w:ilvl w:val="0"/>
          <w:numId w:val="1"/>
        </w:numPr>
      </w:pPr>
      <w:r w:rsidRPr="00734481">
        <w:t>Hardware Security Modules (HSMs): Employing HSMs can provide secure storage and management of encryption keys, ensuring that keys are protected from unauthorized access or extraction. HSMs also support cryptographic operations, such as decryption and signing, within a secure hardware enclave.</w:t>
      </w:r>
    </w:p>
    <w:p w14:paraId="4EE71A93" w14:textId="77777777" w:rsidR="00734481" w:rsidRPr="00734481" w:rsidRDefault="00734481" w:rsidP="00734481">
      <w:pPr>
        <w:numPr>
          <w:ilvl w:val="0"/>
          <w:numId w:val="1"/>
        </w:numPr>
      </w:pPr>
      <w:r w:rsidRPr="00734481">
        <w:t>Secure Boot and Secure Firmware: Implementing secure boot processes ensures that the device starts up with trusted firmware and software components. This prevents the execution of unauthorized or tampered code during system boot-up, enhancing the overall integrity of the DRM scheme.</w:t>
      </w:r>
    </w:p>
    <w:p w14:paraId="12F36766" w14:textId="77777777" w:rsidR="00734481" w:rsidRPr="00734481" w:rsidRDefault="00734481" w:rsidP="00734481">
      <w:pPr>
        <w:numPr>
          <w:ilvl w:val="0"/>
          <w:numId w:val="1"/>
        </w:numPr>
      </w:pPr>
      <w:r w:rsidRPr="00734481">
        <w:t>Hardware-based Encryption: Leveraging hardware-accelerated encryption modules, like AES-NI (Advanced Encryption Standard New Instructions), can significantly improve the performance and security of encryption operations.</w:t>
      </w:r>
    </w:p>
    <w:p w14:paraId="1ED28069" w14:textId="77777777" w:rsidR="00734481" w:rsidRPr="00734481" w:rsidRDefault="00734481" w:rsidP="00734481">
      <w:r w:rsidRPr="00734481">
        <w:t>Secure Software:</w:t>
      </w:r>
    </w:p>
    <w:p w14:paraId="0C94F325" w14:textId="77777777" w:rsidR="00734481" w:rsidRPr="00734481" w:rsidRDefault="00734481" w:rsidP="00734481">
      <w:pPr>
        <w:numPr>
          <w:ilvl w:val="0"/>
          <w:numId w:val="2"/>
        </w:numPr>
      </w:pPr>
      <w:r w:rsidRPr="00734481">
        <w:t xml:space="preserve">Code Obfuscation: Applying code obfuscation techniques makes it harder for attackers to </w:t>
      </w:r>
      <w:proofErr w:type="spellStart"/>
      <w:r w:rsidRPr="00734481">
        <w:t>analyze</w:t>
      </w:r>
      <w:proofErr w:type="spellEnd"/>
      <w:r w:rsidRPr="00734481">
        <w:t xml:space="preserve"> and understand the DRM software. Obfuscation obscures the code's functionality and structure, making reverse engineering more challenging.</w:t>
      </w:r>
    </w:p>
    <w:p w14:paraId="4940925B" w14:textId="77777777" w:rsidR="00734481" w:rsidRPr="00734481" w:rsidRDefault="00734481" w:rsidP="00734481">
      <w:pPr>
        <w:numPr>
          <w:ilvl w:val="0"/>
          <w:numId w:val="2"/>
        </w:numPr>
      </w:pPr>
      <w:r w:rsidRPr="00734481">
        <w:t>Secure Communication: Employing secure communication protocols, such as SSL/TLS, when transmitting sensitive data between DRM components or between the DRM system and external entities, ensures that data remains confidential and protected against interception or tampering.</w:t>
      </w:r>
    </w:p>
    <w:p w14:paraId="4D3B8493" w14:textId="77777777" w:rsidR="00734481" w:rsidRPr="00734481" w:rsidRDefault="00734481" w:rsidP="00734481">
      <w:pPr>
        <w:numPr>
          <w:ilvl w:val="0"/>
          <w:numId w:val="2"/>
        </w:numPr>
      </w:pPr>
      <w:r w:rsidRPr="00734481">
        <w:t>Regular Software Updates and Patching: Keeping the DRM software up to date with the latest security patches and updates helps address known vulnerabilities and exploits. Regularly releasing updates and promptly addressing security issues is crucial to maintain a secure DRM system.</w:t>
      </w:r>
    </w:p>
    <w:p w14:paraId="7F59DB3B" w14:textId="77777777" w:rsidR="00734481" w:rsidRPr="00734481" w:rsidRDefault="00734481" w:rsidP="00734481">
      <w:pPr>
        <w:numPr>
          <w:ilvl w:val="0"/>
          <w:numId w:val="2"/>
        </w:numPr>
      </w:pPr>
      <w:r w:rsidRPr="00734481">
        <w:t>Application Sandboxing: Isolating DRM components in sandboxes or secure containers restricts their access to system resources and limits their interaction with other software components. This containment mechanism reduces the potential impact of any vulnerabilities or malicious code within the DRM software.</w:t>
      </w:r>
    </w:p>
    <w:p w14:paraId="353C72DA" w14:textId="77777777" w:rsidR="00734481" w:rsidRPr="00734481" w:rsidRDefault="00734481" w:rsidP="00734481">
      <w:pPr>
        <w:numPr>
          <w:ilvl w:val="0"/>
          <w:numId w:val="2"/>
        </w:numPr>
      </w:pPr>
      <w:r w:rsidRPr="00734481">
        <w:t>Secure Credential Storage: Safely storing user credentials and sensitive information within the DRM software is crucial. Utilizing secure storage mechanisms, such as encryption and hashing, protects the data from unauthorized access, even if the underlying system is compromised.</w:t>
      </w:r>
    </w:p>
    <w:p w14:paraId="6B0ED7F4" w14:textId="77777777" w:rsidR="00734481" w:rsidRPr="00734481" w:rsidRDefault="00734481" w:rsidP="00734481">
      <w:pPr>
        <w:numPr>
          <w:ilvl w:val="0"/>
          <w:numId w:val="2"/>
        </w:numPr>
      </w:pPr>
      <w:r w:rsidRPr="00734481">
        <w:lastRenderedPageBreak/>
        <w:t>Security Audits and Penetration Testing: Conducting regular security audits and penetration testing helps identify vulnerabilities and weaknesses within the DRM software. This allows for proactive remediation and continuous improvement of the security posture.</w:t>
      </w:r>
    </w:p>
    <w:p w14:paraId="337FA5C6" w14:textId="77777777" w:rsidR="00734481" w:rsidRPr="00734481" w:rsidRDefault="00734481" w:rsidP="00734481">
      <w:r w:rsidRPr="00734481">
        <w:t>It is important to note that implementing secure hardware and software alone is not sufficient to ensure complete security. A comprehensive security approach should also consider secure key management, strong user authentication, and effective response mechanisms to handle security incidents.</w:t>
      </w:r>
    </w:p>
    <w:p w14:paraId="2C052358" w14:textId="77777777" w:rsidR="00734481" w:rsidRDefault="00734481"/>
    <w:sectPr w:rsidR="0073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32DEB"/>
    <w:multiLevelType w:val="multilevel"/>
    <w:tmpl w:val="B7C8E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C329C"/>
    <w:multiLevelType w:val="multilevel"/>
    <w:tmpl w:val="AF2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4470999">
    <w:abstractNumId w:val="1"/>
  </w:num>
  <w:num w:numId="2" w16cid:durableId="71061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81"/>
    <w:rsid w:val="0015731E"/>
    <w:rsid w:val="007344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6758"/>
  <w15:chartTrackingRefBased/>
  <w15:docId w15:val="{08273471-B25F-48D6-A7E2-9AB7D10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2274">
      <w:bodyDiv w:val="1"/>
      <w:marLeft w:val="0"/>
      <w:marRight w:val="0"/>
      <w:marTop w:val="0"/>
      <w:marBottom w:val="0"/>
      <w:divBdr>
        <w:top w:val="none" w:sz="0" w:space="0" w:color="auto"/>
        <w:left w:val="none" w:sz="0" w:space="0" w:color="auto"/>
        <w:bottom w:val="none" w:sz="0" w:space="0" w:color="auto"/>
        <w:right w:val="none" w:sz="0" w:space="0" w:color="auto"/>
      </w:divBdr>
    </w:div>
    <w:div w:id="17673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2023-07-11T02:19:00Z</dcterms:created>
  <dcterms:modified xsi:type="dcterms:W3CDTF">2023-07-11T02:22:00Z</dcterms:modified>
</cp:coreProperties>
</file>