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520" w:rsidRPr="00827520" w:rsidRDefault="00827520" w:rsidP="00827520">
      <w:pPr>
        <w:jc w:val="center"/>
        <w:rPr>
          <w:b/>
          <w:sz w:val="32"/>
          <w:szCs w:val="32"/>
          <w:u w:val="single"/>
        </w:rPr>
      </w:pPr>
      <w:r w:rsidRPr="00827520">
        <w:rPr>
          <w:b/>
          <w:sz w:val="32"/>
          <w:szCs w:val="32"/>
          <w:u w:val="single"/>
        </w:rPr>
        <w:t>SEMINAL STAIN</w:t>
      </w:r>
    </w:p>
    <w:p w:rsidR="00827520" w:rsidRPr="00827520" w:rsidRDefault="00275F6A">
      <w:pPr>
        <w:rPr>
          <w:b/>
          <w:sz w:val="28"/>
          <w:szCs w:val="28"/>
        </w:rPr>
      </w:pPr>
      <w:r w:rsidRPr="00827520">
        <w:rPr>
          <w:b/>
          <w:sz w:val="28"/>
          <w:szCs w:val="28"/>
        </w:rPr>
        <w:t xml:space="preserve">Introduction: </w:t>
      </w:r>
    </w:p>
    <w:p w:rsidR="000B38E0" w:rsidRPr="00827520" w:rsidRDefault="00275F6A">
      <w:pPr>
        <w:rPr>
          <w:sz w:val="24"/>
          <w:szCs w:val="24"/>
        </w:rPr>
      </w:pPr>
      <w:r w:rsidRPr="00827520">
        <w:rPr>
          <w:sz w:val="24"/>
          <w:szCs w:val="24"/>
        </w:rPr>
        <w:t xml:space="preserve">Semen &amp; seminal stain </w:t>
      </w:r>
      <w:proofErr w:type="gramStart"/>
      <w:r w:rsidRPr="00827520">
        <w:rPr>
          <w:sz w:val="24"/>
          <w:szCs w:val="24"/>
        </w:rPr>
        <w:t>The</w:t>
      </w:r>
      <w:proofErr w:type="gramEnd"/>
      <w:r w:rsidRPr="00827520">
        <w:rPr>
          <w:sz w:val="24"/>
          <w:szCs w:val="24"/>
        </w:rPr>
        <w:t xml:space="preserve"> ability to identify traces of body fluid discovered at crime scenes is a very important aspect of forensic investigations. Semen analysis is one of the most popular and informative forensic techniques, it is imperative that any potential body fluid sample is properly collected and not destroyed during the initial identification process. They can also help answer questions regarding the events of a crime. An analytical technique that could identify a particular body fluid rapidly, simply, and non-destructively at the scene of a crime would be a valuable tool for forensic investigators. In addition to blood, semen is one of the most prevalent body fluid found during criminal investigations, especially in cases involving sexual assault. There are currently several tests, both presumptive and confirmatory, that can be used to identify an unknown fluid found at a crime scene to be semen. An alternate light source (ALS) can be used as a finding aid to detect certain biological materials, including semen. Some commercial ALS instruments have been developed such as the Wood’s Lamp </w:t>
      </w:r>
      <w:proofErr w:type="spellStart"/>
      <w:r w:rsidRPr="00827520">
        <w:rPr>
          <w:sz w:val="24"/>
          <w:szCs w:val="24"/>
        </w:rPr>
        <w:t>Bluemax</w:t>
      </w:r>
      <w:proofErr w:type="spellEnd"/>
      <w:r w:rsidRPr="00827520">
        <w:rPr>
          <w:sz w:val="24"/>
          <w:szCs w:val="24"/>
        </w:rPr>
        <w:t xml:space="preserve">. The most widely used methods for preservative and confirmatory identification of semen discuss below. Seminal stain is an important biological fluid which requires identification and characterization in the investigation of sexual offences like rape, sodomy, </w:t>
      </w:r>
      <w:proofErr w:type="spellStart"/>
      <w:r w:rsidRPr="00827520">
        <w:rPr>
          <w:sz w:val="24"/>
          <w:szCs w:val="24"/>
        </w:rPr>
        <w:t>bestiality</w:t>
      </w:r>
      <w:proofErr w:type="gramStart"/>
      <w:r w:rsidRPr="00827520">
        <w:rPr>
          <w:sz w:val="24"/>
          <w:szCs w:val="24"/>
        </w:rPr>
        <w:t>,etc</w:t>
      </w:r>
      <w:proofErr w:type="spellEnd"/>
      <w:proofErr w:type="gramEnd"/>
      <w:r w:rsidRPr="00827520">
        <w:rPr>
          <w:sz w:val="24"/>
          <w:szCs w:val="24"/>
        </w:rPr>
        <w:t xml:space="preserve">. Normal semen reference pH range is 7.2 to 7.8. Variations in volume and low pH may be due to congenital abnormalities of the genital tract or to obstruction. A pH of 8.0 or greater can be associated with infection of the prostate, seminal vesicle, or </w:t>
      </w:r>
      <w:proofErr w:type="spellStart"/>
      <w:r w:rsidRPr="00827520">
        <w:rPr>
          <w:sz w:val="24"/>
          <w:szCs w:val="24"/>
        </w:rPr>
        <w:t>epididymis</w:t>
      </w:r>
      <w:proofErr w:type="spellEnd"/>
      <w:r w:rsidRPr="00827520">
        <w:rPr>
          <w:sz w:val="24"/>
          <w:szCs w:val="24"/>
        </w:rPr>
        <w:t>.</w:t>
      </w:r>
    </w:p>
    <w:p w:rsidR="00275F6A" w:rsidRPr="00827520" w:rsidRDefault="00275F6A">
      <w:pPr>
        <w:rPr>
          <w:b/>
          <w:sz w:val="28"/>
          <w:szCs w:val="28"/>
          <w:u w:val="single"/>
        </w:rPr>
      </w:pPr>
      <w:r w:rsidRPr="00827520">
        <w:rPr>
          <w:b/>
          <w:sz w:val="28"/>
          <w:szCs w:val="28"/>
          <w:u w:val="single"/>
        </w:rPr>
        <w:t>Examination of semen &amp; seminal stain</w:t>
      </w:r>
    </w:p>
    <w:p w:rsidR="00275F6A" w:rsidRPr="00827520" w:rsidRDefault="00275F6A" w:rsidP="00275F6A">
      <w:pPr>
        <w:pStyle w:val="ListParagraph"/>
        <w:numPr>
          <w:ilvl w:val="0"/>
          <w:numId w:val="2"/>
        </w:numPr>
        <w:rPr>
          <w:b/>
          <w:sz w:val="26"/>
          <w:szCs w:val="26"/>
        </w:rPr>
      </w:pPr>
      <w:r w:rsidRPr="00827520">
        <w:rPr>
          <w:b/>
          <w:sz w:val="26"/>
          <w:szCs w:val="26"/>
        </w:rPr>
        <w:t>Visual &amp; physical examination</w:t>
      </w:r>
    </w:p>
    <w:p w:rsidR="00275F6A" w:rsidRPr="00827520" w:rsidRDefault="00275F6A" w:rsidP="00275F6A">
      <w:pPr>
        <w:pStyle w:val="ListParagraph"/>
        <w:numPr>
          <w:ilvl w:val="0"/>
          <w:numId w:val="1"/>
        </w:numPr>
        <w:rPr>
          <w:sz w:val="24"/>
          <w:szCs w:val="24"/>
        </w:rPr>
      </w:pPr>
      <w:r w:rsidRPr="00827520">
        <w:rPr>
          <w:b/>
          <w:sz w:val="24"/>
          <w:szCs w:val="24"/>
        </w:rPr>
        <w:t>Color</w:t>
      </w:r>
      <w:r w:rsidRPr="00827520">
        <w:rPr>
          <w:sz w:val="24"/>
          <w:szCs w:val="24"/>
        </w:rPr>
        <w:t xml:space="preserve">: Thick, yellowish white, </w:t>
      </w:r>
      <w:proofErr w:type="spellStart"/>
      <w:r w:rsidRPr="00827520">
        <w:rPr>
          <w:sz w:val="24"/>
          <w:szCs w:val="24"/>
        </w:rPr>
        <w:t>glairy</w:t>
      </w:r>
      <w:proofErr w:type="spellEnd"/>
      <w:r w:rsidRPr="00827520">
        <w:rPr>
          <w:sz w:val="24"/>
          <w:szCs w:val="24"/>
        </w:rPr>
        <w:t xml:space="preserve">, opalescent, secretion having a characteristic odor known as seminal odor. </w:t>
      </w:r>
    </w:p>
    <w:p w:rsidR="00275F6A" w:rsidRPr="00827520" w:rsidRDefault="00275F6A" w:rsidP="00275F6A">
      <w:pPr>
        <w:pStyle w:val="ListParagraph"/>
        <w:numPr>
          <w:ilvl w:val="0"/>
          <w:numId w:val="1"/>
        </w:numPr>
        <w:rPr>
          <w:sz w:val="24"/>
          <w:szCs w:val="24"/>
        </w:rPr>
      </w:pPr>
      <w:r w:rsidRPr="00827520">
        <w:rPr>
          <w:b/>
          <w:sz w:val="24"/>
          <w:szCs w:val="24"/>
        </w:rPr>
        <w:t>Texture</w:t>
      </w:r>
      <w:r w:rsidRPr="00827520">
        <w:rPr>
          <w:sz w:val="24"/>
          <w:szCs w:val="24"/>
        </w:rPr>
        <w:t xml:space="preserve">: On touch, seminal stains are starchy. </w:t>
      </w:r>
    </w:p>
    <w:p w:rsidR="00275F6A" w:rsidRPr="00827520" w:rsidRDefault="00275F6A" w:rsidP="00275F6A">
      <w:pPr>
        <w:pStyle w:val="ListParagraph"/>
        <w:numPr>
          <w:ilvl w:val="0"/>
          <w:numId w:val="1"/>
        </w:numPr>
        <w:rPr>
          <w:sz w:val="24"/>
          <w:szCs w:val="24"/>
        </w:rPr>
      </w:pPr>
      <w:r w:rsidRPr="00827520">
        <w:rPr>
          <w:b/>
          <w:sz w:val="24"/>
          <w:szCs w:val="24"/>
        </w:rPr>
        <w:t>Appearance</w:t>
      </w:r>
      <w:r w:rsidRPr="00827520">
        <w:rPr>
          <w:sz w:val="24"/>
          <w:szCs w:val="24"/>
        </w:rPr>
        <w:t xml:space="preserve">: Garments sent for forensic examination are usually dirty having variety of stains, in natural light some stains are reddish </w:t>
      </w:r>
      <w:proofErr w:type="spellStart"/>
      <w:r w:rsidRPr="00827520">
        <w:rPr>
          <w:sz w:val="24"/>
          <w:szCs w:val="24"/>
        </w:rPr>
        <w:t>coloured</w:t>
      </w:r>
      <w:proofErr w:type="spellEnd"/>
      <w:r w:rsidRPr="00827520">
        <w:rPr>
          <w:sz w:val="24"/>
          <w:szCs w:val="24"/>
        </w:rPr>
        <w:t xml:space="preserve">, while others are brown, yellow or faint grey in </w:t>
      </w:r>
      <w:proofErr w:type="spellStart"/>
      <w:r w:rsidRPr="00827520">
        <w:rPr>
          <w:sz w:val="24"/>
          <w:szCs w:val="24"/>
        </w:rPr>
        <w:t>colour</w:t>
      </w:r>
      <w:proofErr w:type="spellEnd"/>
      <w:r w:rsidRPr="00827520">
        <w:rPr>
          <w:sz w:val="24"/>
          <w:szCs w:val="24"/>
        </w:rPr>
        <w:t>. These are often mixed with stains of blood vaginal discharge, urine and semen, so as to restrict the investigation to seminal stains only, preliminary examination is done under filtered UV light.</w:t>
      </w:r>
    </w:p>
    <w:p w:rsidR="00275F6A" w:rsidRPr="00827520" w:rsidRDefault="00275F6A" w:rsidP="00275F6A">
      <w:pPr>
        <w:pStyle w:val="ListParagraph"/>
        <w:numPr>
          <w:ilvl w:val="0"/>
          <w:numId w:val="2"/>
        </w:numPr>
        <w:rPr>
          <w:b/>
          <w:sz w:val="26"/>
          <w:szCs w:val="26"/>
        </w:rPr>
      </w:pPr>
      <w:proofErr w:type="spellStart"/>
      <w:r w:rsidRPr="00827520">
        <w:rPr>
          <w:b/>
          <w:sz w:val="26"/>
          <w:szCs w:val="26"/>
        </w:rPr>
        <w:t>Microscopical</w:t>
      </w:r>
      <w:proofErr w:type="spellEnd"/>
      <w:r w:rsidRPr="00827520">
        <w:rPr>
          <w:b/>
          <w:sz w:val="26"/>
          <w:szCs w:val="26"/>
        </w:rPr>
        <w:t xml:space="preserve"> examination </w:t>
      </w:r>
    </w:p>
    <w:p w:rsidR="00275F6A" w:rsidRPr="00827520" w:rsidRDefault="00275F6A">
      <w:pPr>
        <w:rPr>
          <w:sz w:val="24"/>
          <w:szCs w:val="24"/>
        </w:rPr>
      </w:pPr>
      <w:r w:rsidRPr="00827520">
        <w:rPr>
          <w:sz w:val="24"/>
          <w:szCs w:val="24"/>
        </w:rPr>
        <w:t xml:space="preserve">Microscopically, detection of spermatozoa is also considered as confirmatory evidence for the presence of semen in a suspected stain. In order to conduct microscopic identification, part of the stained garment should be dissolved in acidulated water in test tube. The test tube should </w:t>
      </w:r>
      <w:r w:rsidRPr="00827520">
        <w:rPr>
          <w:sz w:val="24"/>
          <w:szCs w:val="24"/>
        </w:rPr>
        <w:lastRenderedPageBreak/>
        <w:t xml:space="preserve">be subjected to ultrasonic oscillation, which can separate the spermatozoa from the dried stain, followed by microscopic examination after fixing the same in dilute </w:t>
      </w:r>
      <w:proofErr w:type="spellStart"/>
      <w:r w:rsidRPr="00827520">
        <w:rPr>
          <w:sz w:val="24"/>
          <w:szCs w:val="24"/>
        </w:rPr>
        <w:t>sulphuric</w:t>
      </w:r>
      <w:proofErr w:type="spellEnd"/>
      <w:r w:rsidRPr="00827520">
        <w:rPr>
          <w:sz w:val="24"/>
          <w:szCs w:val="24"/>
        </w:rPr>
        <w:t xml:space="preserve"> acid. Since spermatozoa contain gram positive protein, the presence of spermatozoa will be confirmed by microscopic appearance of purple bodies. </w:t>
      </w:r>
    </w:p>
    <w:p w:rsidR="00275F6A" w:rsidRDefault="00275F6A" w:rsidP="00275F6A">
      <w:pPr>
        <w:pStyle w:val="ListParagraph"/>
        <w:numPr>
          <w:ilvl w:val="0"/>
          <w:numId w:val="2"/>
        </w:numPr>
        <w:tabs>
          <w:tab w:val="left" w:pos="2319"/>
        </w:tabs>
        <w:rPr>
          <w:b/>
          <w:sz w:val="28"/>
          <w:szCs w:val="28"/>
        </w:rPr>
      </w:pPr>
      <w:r w:rsidRPr="00827520">
        <w:rPr>
          <w:b/>
          <w:sz w:val="28"/>
          <w:szCs w:val="28"/>
        </w:rPr>
        <w:t xml:space="preserve">Presumptive test </w:t>
      </w:r>
      <w:r w:rsidRPr="00827520">
        <w:rPr>
          <w:b/>
          <w:sz w:val="28"/>
          <w:szCs w:val="28"/>
        </w:rPr>
        <w:tab/>
      </w:r>
    </w:p>
    <w:p w:rsidR="00827520" w:rsidRPr="00827520" w:rsidRDefault="00827520" w:rsidP="00827520">
      <w:pPr>
        <w:pStyle w:val="ListParagraph"/>
        <w:tabs>
          <w:tab w:val="left" w:pos="2319"/>
        </w:tabs>
        <w:rPr>
          <w:b/>
          <w:sz w:val="28"/>
          <w:szCs w:val="28"/>
        </w:rPr>
      </w:pPr>
    </w:p>
    <w:p w:rsidR="00275F6A" w:rsidRPr="00827520" w:rsidRDefault="00275F6A" w:rsidP="00275F6A">
      <w:pPr>
        <w:pStyle w:val="ListParagraph"/>
        <w:numPr>
          <w:ilvl w:val="0"/>
          <w:numId w:val="3"/>
        </w:numPr>
        <w:rPr>
          <w:sz w:val="24"/>
          <w:szCs w:val="24"/>
        </w:rPr>
      </w:pPr>
      <w:r w:rsidRPr="00827520">
        <w:rPr>
          <w:b/>
          <w:sz w:val="26"/>
          <w:szCs w:val="26"/>
        </w:rPr>
        <w:t>Acid phosphate test</w:t>
      </w:r>
      <w:proofErr w:type="gramStart"/>
      <w:r w:rsidRPr="00827520">
        <w:rPr>
          <w:b/>
          <w:sz w:val="26"/>
          <w:szCs w:val="26"/>
        </w:rPr>
        <w:t>:-</w:t>
      </w:r>
      <w:proofErr w:type="gramEnd"/>
      <w:r>
        <w:t xml:space="preserve"> </w:t>
      </w:r>
      <w:r w:rsidRPr="00827520">
        <w:rPr>
          <w:sz w:val="24"/>
          <w:szCs w:val="24"/>
        </w:rPr>
        <w:t xml:space="preserve">The Acid phosphate test is one of the best known and most widely employed techniques for the purpose of identification of semen. This test is adopted because of high acid </w:t>
      </w:r>
      <w:proofErr w:type="spellStart"/>
      <w:r w:rsidRPr="00827520">
        <w:rPr>
          <w:sz w:val="24"/>
          <w:szCs w:val="24"/>
        </w:rPr>
        <w:t>phosphatase</w:t>
      </w:r>
      <w:proofErr w:type="spellEnd"/>
      <w:r w:rsidRPr="00827520">
        <w:rPr>
          <w:sz w:val="24"/>
          <w:szCs w:val="24"/>
        </w:rPr>
        <w:t xml:space="preserve"> activity of semen. Thus by applying this test a suspected </w:t>
      </w:r>
      <w:proofErr w:type="spellStart"/>
      <w:r w:rsidRPr="00827520">
        <w:rPr>
          <w:sz w:val="24"/>
          <w:szCs w:val="24"/>
        </w:rPr>
        <w:t>azoospermic</w:t>
      </w:r>
      <w:proofErr w:type="spellEnd"/>
      <w:r w:rsidRPr="00827520">
        <w:rPr>
          <w:sz w:val="24"/>
          <w:szCs w:val="24"/>
        </w:rPr>
        <w:t xml:space="preserve"> or </w:t>
      </w:r>
      <w:proofErr w:type="spellStart"/>
      <w:r w:rsidRPr="00827520">
        <w:rPr>
          <w:sz w:val="24"/>
          <w:szCs w:val="24"/>
        </w:rPr>
        <w:t>vasectomized</w:t>
      </w:r>
      <w:proofErr w:type="spellEnd"/>
      <w:r w:rsidRPr="00827520">
        <w:rPr>
          <w:sz w:val="24"/>
          <w:szCs w:val="24"/>
        </w:rPr>
        <w:t xml:space="preserve"> person who is a suspect of sexual offence may be identified. Stability of acid </w:t>
      </w:r>
      <w:proofErr w:type="spellStart"/>
      <w:r w:rsidRPr="00827520">
        <w:rPr>
          <w:sz w:val="24"/>
          <w:szCs w:val="24"/>
        </w:rPr>
        <w:t>phosphatase</w:t>
      </w:r>
      <w:proofErr w:type="spellEnd"/>
      <w:r w:rsidRPr="00827520">
        <w:rPr>
          <w:sz w:val="24"/>
          <w:szCs w:val="24"/>
        </w:rPr>
        <w:t xml:space="preserve"> activity in seminal stain depends on temperature. If the stain is exposed to sunlight the acid </w:t>
      </w:r>
      <w:proofErr w:type="spellStart"/>
      <w:r w:rsidRPr="00827520">
        <w:rPr>
          <w:sz w:val="24"/>
          <w:szCs w:val="24"/>
        </w:rPr>
        <w:t>phosphatase</w:t>
      </w:r>
      <w:proofErr w:type="spellEnd"/>
      <w:r w:rsidRPr="00827520">
        <w:rPr>
          <w:sz w:val="24"/>
          <w:szCs w:val="24"/>
        </w:rPr>
        <w:t xml:space="preserve"> activity is slowly reduced and if the stain is heated at 60˚C for 5 min. this activity is completely destroy</w:t>
      </w:r>
    </w:p>
    <w:p w:rsidR="00275F6A" w:rsidRPr="00827520" w:rsidRDefault="00275F6A" w:rsidP="00275F6A">
      <w:pPr>
        <w:rPr>
          <w:sz w:val="24"/>
          <w:szCs w:val="24"/>
        </w:rPr>
      </w:pPr>
      <w:r w:rsidRPr="00827520">
        <w:rPr>
          <w:sz w:val="24"/>
          <w:szCs w:val="24"/>
        </w:rPr>
        <w:t xml:space="preserve">The enzyme acid </w:t>
      </w:r>
      <w:proofErr w:type="spellStart"/>
      <w:r w:rsidRPr="00827520">
        <w:rPr>
          <w:sz w:val="24"/>
          <w:szCs w:val="24"/>
        </w:rPr>
        <w:t>phosphatase</w:t>
      </w:r>
      <w:proofErr w:type="spellEnd"/>
      <w:r w:rsidRPr="00827520">
        <w:rPr>
          <w:sz w:val="24"/>
          <w:szCs w:val="24"/>
        </w:rPr>
        <w:t xml:space="preserve"> of semen hydrolyses the calcium alpha-</w:t>
      </w:r>
      <w:proofErr w:type="spellStart"/>
      <w:r w:rsidRPr="00827520">
        <w:rPr>
          <w:sz w:val="24"/>
          <w:szCs w:val="24"/>
        </w:rPr>
        <w:t>napthyl</w:t>
      </w:r>
      <w:proofErr w:type="spellEnd"/>
      <w:r w:rsidRPr="00827520">
        <w:rPr>
          <w:sz w:val="24"/>
          <w:szCs w:val="24"/>
        </w:rPr>
        <w:t xml:space="preserve"> phosphoric</w:t>
      </w:r>
    </w:p>
    <w:p w:rsidR="00275F6A" w:rsidRPr="00827520" w:rsidRDefault="00275F6A" w:rsidP="00275F6A">
      <w:pPr>
        <w:rPr>
          <w:sz w:val="24"/>
          <w:szCs w:val="24"/>
        </w:rPr>
      </w:pPr>
      <w:proofErr w:type="gramStart"/>
      <w:r w:rsidRPr="00827520">
        <w:rPr>
          <w:sz w:val="24"/>
          <w:szCs w:val="24"/>
        </w:rPr>
        <w:t>acid</w:t>
      </w:r>
      <w:proofErr w:type="gramEnd"/>
      <w:r w:rsidRPr="00827520">
        <w:rPr>
          <w:sz w:val="24"/>
          <w:szCs w:val="24"/>
        </w:rPr>
        <w:t xml:space="preserve"> that liberates alpha </w:t>
      </w:r>
      <w:proofErr w:type="spellStart"/>
      <w:r w:rsidRPr="00827520">
        <w:rPr>
          <w:sz w:val="24"/>
          <w:szCs w:val="24"/>
        </w:rPr>
        <w:t>naphthol</w:t>
      </w:r>
      <w:proofErr w:type="spellEnd"/>
      <w:r w:rsidRPr="00827520">
        <w:rPr>
          <w:sz w:val="24"/>
          <w:szCs w:val="24"/>
        </w:rPr>
        <w:t>. This couple with the age forming material to give a</w:t>
      </w:r>
    </w:p>
    <w:p w:rsidR="00275F6A" w:rsidRPr="00827520" w:rsidRDefault="00275F6A" w:rsidP="00275F6A">
      <w:pPr>
        <w:rPr>
          <w:sz w:val="24"/>
          <w:szCs w:val="24"/>
        </w:rPr>
      </w:pPr>
      <w:proofErr w:type="gramStart"/>
      <w:r w:rsidRPr="00827520">
        <w:rPr>
          <w:sz w:val="24"/>
          <w:szCs w:val="24"/>
        </w:rPr>
        <w:t>purple</w:t>
      </w:r>
      <w:proofErr w:type="gramEnd"/>
      <w:r w:rsidRPr="00827520">
        <w:rPr>
          <w:sz w:val="24"/>
          <w:szCs w:val="24"/>
        </w:rPr>
        <w:t xml:space="preserve"> </w:t>
      </w:r>
      <w:proofErr w:type="spellStart"/>
      <w:r w:rsidRPr="00827520">
        <w:rPr>
          <w:sz w:val="24"/>
          <w:szCs w:val="24"/>
        </w:rPr>
        <w:t>colour</w:t>
      </w:r>
      <w:proofErr w:type="spellEnd"/>
      <w:r w:rsidRPr="00827520">
        <w:rPr>
          <w:sz w:val="24"/>
          <w:szCs w:val="24"/>
        </w:rPr>
        <w:t xml:space="preserve">. </w:t>
      </w:r>
    </w:p>
    <w:p w:rsidR="00275F6A" w:rsidRPr="00827520" w:rsidRDefault="00275F6A" w:rsidP="00275F6A">
      <w:pPr>
        <w:rPr>
          <w:b/>
          <w:sz w:val="24"/>
          <w:szCs w:val="24"/>
        </w:rPr>
      </w:pPr>
      <w:r w:rsidRPr="00827520">
        <w:rPr>
          <w:b/>
          <w:sz w:val="24"/>
          <w:szCs w:val="24"/>
        </w:rPr>
        <w:t>Reagent Preparations:</w:t>
      </w:r>
    </w:p>
    <w:p w:rsidR="00275F6A" w:rsidRPr="00827520" w:rsidRDefault="00275F6A" w:rsidP="00827520">
      <w:pPr>
        <w:tabs>
          <w:tab w:val="left" w:pos="1571"/>
        </w:tabs>
        <w:rPr>
          <w:sz w:val="24"/>
          <w:szCs w:val="24"/>
        </w:rPr>
      </w:pPr>
      <w:r w:rsidRPr="00827520">
        <w:rPr>
          <w:sz w:val="24"/>
          <w:szCs w:val="24"/>
        </w:rPr>
        <w:t>Buffer</w:t>
      </w:r>
      <w:r w:rsidR="00827520" w:rsidRPr="00827520">
        <w:rPr>
          <w:sz w:val="24"/>
          <w:szCs w:val="24"/>
        </w:rPr>
        <w:tab/>
      </w:r>
    </w:p>
    <w:p w:rsidR="00275F6A" w:rsidRPr="00827520" w:rsidRDefault="00275F6A" w:rsidP="00275F6A">
      <w:pPr>
        <w:rPr>
          <w:sz w:val="24"/>
          <w:szCs w:val="24"/>
        </w:rPr>
      </w:pPr>
      <w:r w:rsidRPr="00827520">
        <w:rPr>
          <w:sz w:val="24"/>
          <w:szCs w:val="24"/>
        </w:rPr>
        <w:t>Glacial Acetic acid</w:t>
      </w:r>
      <w:r w:rsidRPr="00827520">
        <w:rPr>
          <w:sz w:val="24"/>
          <w:szCs w:val="24"/>
        </w:rPr>
        <w:t xml:space="preserve">                                                                                                             </w:t>
      </w:r>
      <w:r w:rsidRPr="00827520">
        <w:rPr>
          <w:sz w:val="24"/>
          <w:szCs w:val="24"/>
        </w:rPr>
        <w:t xml:space="preserve"> 1ml</w:t>
      </w:r>
    </w:p>
    <w:p w:rsidR="00275F6A" w:rsidRPr="00827520" w:rsidRDefault="00275F6A" w:rsidP="00275F6A">
      <w:pPr>
        <w:rPr>
          <w:sz w:val="24"/>
          <w:szCs w:val="24"/>
        </w:rPr>
      </w:pPr>
      <w:r w:rsidRPr="00827520">
        <w:rPr>
          <w:sz w:val="24"/>
          <w:szCs w:val="24"/>
        </w:rPr>
        <w:t xml:space="preserve">Sodium acetate anhydrous </w:t>
      </w:r>
      <w:r w:rsidRPr="00827520">
        <w:rPr>
          <w:sz w:val="24"/>
          <w:szCs w:val="24"/>
        </w:rPr>
        <w:t xml:space="preserve">                                                                                              </w:t>
      </w:r>
      <w:r w:rsidRPr="00827520">
        <w:rPr>
          <w:sz w:val="24"/>
          <w:szCs w:val="24"/>
        </w:rPr>
        <w:t>2gm</w:t>
      </w:r>
    </w:p>
    <w:p w:rsidR="00275F6A" w:rsidRPr="00827520" w:rsidRDefault="00275F6A" w:rsidP="00275F6A">
      <w:pPr>
        <w:rPr>
          <w:sz w:val="24"/>
          <w:szCs w:val="24"/>
        </w:rPr>
      </w:pPr>
      <w:r w:rsidRPr="00827520">
        <w:rPr>
          <w:sz w:val="24"/>
          <w:szCs w:val="24"/>
        </w:rPr>
        <w:t xml:space="preserve">Distilled water </w:t>
      </w:r>
      <w:r w:rsidRPr="00827520">
        <w:rPr>
          <w:sz w:val="24"/>
          <w:szCs w:val="24"/>
        </w:rPr>
        <w:t xml:space="preserve">                                                                                                                    </w:t>
      </w:r>
      <w:r w:rsidRPr="00827520">
        <w:rPr>
          <w:sz w:val="24"/>
          <w:szCs w:val="24"/>
        </w:rPr>
        <w:t>100ml</w:t>
      </w:r>
    </w:p>
    <w:p w:rsidR="00275F6A" w:rsidRPr="00827520" w:rsidRDefault="00275F6A" w:rsidP="00275F6A">
      <w:pPr>
        <w:rPr>
          <w:b/>
          <w:sz w:val="24"/>
          <w:szCs w:val="24"/>
        </w:rPr>
      </w:pPr>
      <w:r w:rsidRPr="00827520">
        <w:rPr>
          <w:b/>
          <w:sz w:val="24"/>
          <w:szCs w:val="24"/>
        </w:rPr>
        <w:t>Step 1</w:t>
      </w:r>
      <w:r w:rsidRPr="00827520">
        <w:rPr>
          <w:b/>
          <w:sz w:val="24"/>
          <w:szCs w:val="24"/>
        </w:rPr>
        <w:t xml:space="preserve">                          </w:t>
      </w:r>
      <w:r w:rsidRPr="00827520">
        <w:rPr>
          <w:b/>
          <w:sz w:val="24"/>
          <w:szCs w:val="24"/>
        </w:rPr>
        <w:t xml:space="preserve"> Reagent</w:t>
      </w:r>
    </w:p>
    <w:p w:rsidR="00275F6A" w:rsidRPr="00827520" w:rsidRDefault="00275F6A" w:rsidP="00275F6A">
      <w:pPr>
        <w:rPr>
          <w:sz w:val="24"/>
          <w:szCs w:val="24"/>
        </w:rPr>
      </w:pPr>
      <w:r w:rsidRPr="00827520">
        <w:rPr>
          <w:sz w:val="24"/>
          <w:szCs w:val="24"/>
        </w:rPr>
        <w:t>Buffer</w:t>
      </w:r>
      <w:r w:rsidRPr="00827520">
        <w:rPr>
          <w:sz w:val="24"/>
          <w:szCs w:val="24"/>
        </w:rPr>
        <w:t xml:space="preserve">                                                                                                                                </w:t>
      </w:r>
      <w:r w:rsidRPr="00827520">
        <w:rPr>
          <w:sz w:val="24"/>
          <w:szCs w:val="24"/>
        </w:rPr>
        <w:t xml:space="preserve"> 50ml</w:t>
      </w:r>
    </w:p>
    <w:p w:rsidR="00275F6A" w:rsidRPr="00827520" w:rsidRDefault="00275F6A" w:rsidP="00275F6A">
      <w:pPr>
        <w:rPr>
          <w:sz w:val="24"/>
          <w:szCs w:val="24"/>
        </w:rPr>
      </w:pPr>
      <w:r w:rsidRPr="00827520">
        <w:rPr>
          <w:sz w:val="24"/>
          <w:szCs w:val="24"/>
        </w:rPr>
        <w:t>Sodium alpha-</w:t>
      </w:r>
      <w:proofErr w:type="spellStart"/>
      <w:r w:rsidRPr="00827520">
        <w:rPr>
          <w:sz w:val="24"/>
          <w:szCs w:val="24"/>
        </w:rPr>
        <w:t>naphthyl</w:t>
      </w:r>
      <w:proofErr w:type="spellEnd"/>
      <w:r w:rsidRPr="00827520">
        <w:rPr>
          <w:sz w:val="24"/>
          <w:szCs w:val="24"/>
        </w:rPr>
        <w:t xml:space="preserve"> Phosphate, </w:t>
      </w:r>
      <w:r w:rsidRPr="00827520">
        <w:rPr>
          <w:sz w:val="24"/>
          <w:szCs w:val="24"/>
        </w:rPr>
        <w:t xml:space="preserve">                                                     </w:t>
      </w:r>
      <w:r w:rsidRPr="00827520">
        <w:rPr>
          <w:sz w:val="24"/>
          <w:szCs w:val="24"/>
        </w:rPr>
        <w:t>0.25% (w/v) 126gm</w:t>
      </w:r>
    </w:p>
    <w:p w:rsidR="00275F6A" w:rsidRPr="00827520" w:rsidRDefault="00275F6A" w:rsidP="00275F6A">
      <w:pPr>
        <w:rPr>
          <w:b/>
          <w:sz w:val="24"/>
          <w:szCs w:val="24"/>
        </w:rPr>
      </w:pPr>
      <w:r w:rsidRPr="00827520">
        <w:rPr>
          <w:b/>
          <w:sz w:val="24"/>
          <w:szCs w:val="24"/>
        </w:rPr>
        <w:t>Step 2</w:t>
      </w:r>
      <w:r w:rsidRPr="00827520">
        <w:rPr>
          <w:b/>
          <w:sz w:val="24"/>
          <w:szCs w:val="24"/>
        </w:rPr>
        <w:t xml:space="preserve">                        </w:t>
      </w:r>
      <w:r w:rsidRPr="00827520">
        <w:rPr>
          <w:b/>
          <w:sz w:val="24"/>
          <w:szCs w:val="24"/>
        </w:rPr>
        <w:t xml:space="preserve"> Reagent</w:t>
      </w:r>
    </w:p>
    <w:p w:rsidR="00275F6A" w:rsidRPr="00827520" w:rsidRDefault="00275F6A" w:rsidP="00275F6A">
      <w:pPr>
        <w:rPr>
          <w:sz w:val="24"/>
          <w:szCs w:val="24"/>
        </w:rPr>
      </w:pPr>
      <w:r w:rsidRPr="00827520">
        <w:rPr>
          <w:sz w:val="24"/>
          <w:szCs w:val="24"/>
        </w:rPr>
        <w:t xml:space="preserve">Buffer </w:t>
      </w:r>
      <w:r w:rsidRPr="00827520">
        <w:rPr>
          <w:sz w:val="24"/>
          <w:szCs w:val="24"/>
        </w:rPr>
        <w:t xml:space="preserve">                                                                                                                                  </w:t>
      </w:r>
      <w:r w:rsidRPr="00827520">
        <w:rPr>
          <w:sz w:val="24"/>
          <w:szCs w:val="24"/>
        </w:rPr>
        <w:t>50ml</w:t>
      </w:r>
    </w:p>
    <w:p w:rsidR="00275F6A" w:rsidRPr="00827520" w:rsidRDefault="00275F6A" w:rsidP="00275F6A">
      <w:pPr>
        <w:rPr>
          <w:sz w:val="24"/>
          <w:szCs w:val="24"/>
        </w:rPr>
      </w:pPr>
      <w:proofErr w:type="spellStart"/>
      <w:r w:rsidRPr="00827520">
        <w:rPr>
          <w:sz w:val="24"/>
          <w:szCs w:val="24"/>
        </w:rPr>
        <w:t>Naphthanil</w:t>
      </w:r>
      <w:proofErr w:type="spellEnd"/>
      <w:r w:rsidRPr="00827520">
        <w:rPr>
          <w:sz w:val="24"/>
          <w:szCs w:val="24"/>
        </w:rPr>
        <w:t xml:space="preserve"> </w:t>
      </w:r>
      <w:proofErr w:type="spellStart"/>
      <w:r w:rsidRPr="00827520">
        <w:rPr>
          <w:sz w:val="24"/>
          <w:szCs w:val="24"/>
        </w:rPr>
        <w:t>diazo</w:t>
      </w:r>
      <w:proofErr w:type="spellEnd"/>
      <w:r w:rsidRPr="00827520">
        <w:rPr>
          <w:sz w:val="24"/>
          <w:szCs w:val="24"/>
        </w:rPr>
        <w:t xml:space="preserve"> blue B,</w:t>
      </w:r>
      <w:r w:rsidRPr="00827520">
        <w:rPr>
          <w:sz w:val="24"/>
          <w:szCs w:val="24"/>
        </w:rPr>
        <w:t xml:space="preserve">                                                                          </w:t>
      </w:r>
      <w:r w:rsidRPr="00827520">
        <w:rPr>
          <w:sz w:val="24"/>
          <w:szCs w:val="24"/>
        </w:rPr>
        <w:t xml:space="preserve"> 0.5% (w/v) 250gm</w:t>
      </w:r>
    </w:p>
    <w:p w:rsidR="00275F6A" w:rsidRPr="00827520" w:rsidRDefault="00275F6A" w:rsidP="00275F6A">
      <w:pPr>
        <w:rPr>
          <w:sz w:val="24"/>
          <w:szCs w:val="24"/>
        </w:rPr>
      </w:pPr>
      <w:r w:rsidRPr="00827520">
        <w:rPr>
          <w:sz w:val="24"/>
          <w:szCs w:val="24"/>
        </w:rPr>
        <w:t xml:space="preserve">Step 1 Reagent and Step 2 Reagent can be made up in bulk and </w:t>
      </w:r>
      <w:proofErr w:type="spellStart"/>
      <w:r w:rsidRPr="00827520">
        <w:rPr>
          <w:sz w:val="24"/>
          <w:szCs w:val="24"/>
        </w:rPr>
        <w:t>aliquoted</w:t>
      </w:r>
      <w:proofErr w:type="spellEnd"/>
      <w:r w:rsidRPr="00827520">
        <w:rPr>
          <w:sz w:val="24"/>
          <w:szCs w:val="24"/>
        </w:rPr>
        <w:t xml:space="preserve"> into test tubes</w:t>
      </w:r>
    </w:p>
    <w:p w:rsidR="00275F6A" w:rsidRPr="00827520" w:rsidRDefault="00275F6A" w:rsidP="00275F6A">
      <w:pPr>
        <w:rPr>
          <w:sz w:val="24"/>
          <w:szCs w:val="24"/>
        </w:rPr>
      </w:pPr>
      <w:proofErr w:type="gramStart"/>
      <w:r w:rsidRPr="00827520">
        <w:rPr>
          <w:sz w:val="24"/>
          <w:szCs w:val="24"/>
        </w:rPr>
        <w:lastRenderedPageBreak/>
        <w:t>and</w:t>
      </w:r>
      <w:proofErr w:type="gramEnd"/>
      <w:r w:rsidRPr="00827520">
        <w:rPr>
          <w:sz w:val="24"/>
          <w:szCs w:val="24"/>
        </w:rPr>
        <w:t xml:space="preserve"> frozen.</w:t>
      </w:r>
    </w:p>
    <w:p w:rsidR="00275F6A" w:rsidRPr="00827520" w:rsidRDefault="00275F6A" w:rsidP="00275F6A">
      <w:pPr>
        <w:rPr>
          <w:sz w:val="24"/>
          <w:szCs w:val="24"/>
        </w:rPr>
      </w:pPr>
      <w:r w:rsidRPr="00827520">
        <w:rPr>
          <w:sz w:val="24"/>
          <w:szCs w:val="24"/>
        </w:rPr>
        <w:t>When needed, one tube of each reagent can be thawed under warm running water for</w:t>
      </w:r>
    </w:p>
    <w:p w:rsidR="00275F6A" w:rsidRPr="00827520" w:rsidRDefault="00275F6A" w:rsidP="00275F6A">
      <w:pPr>
        <w:rPr>
          <w:sz w:val="24"/>
          <w:szCs w:val="24"/>
        </w:rPr>
      </w:pPr>
      <w:proofErr w:type="gramStart"/>
      <w:r w:rsidRPr="00827520">
        <w:rPr>
          <w:sz w:val="24"/>
          <w:szCs w:val="24"/>
        </w:rPr>
        <w:t>use</w:t>
      </w:r>
      <w:proofErr w:type="gramEnd"/>
      <w:r w:rsidRPr="00827520">
        <w:rPr>
          <w:sz w:val="24"/>
          <w:szCs w:val="24"/>
        </w:rPr>
        <w:t>.</w:t>
      </w:r>
    </w:p>
    <w:p w:rsidR="00275F6A" w:rsidRPr="00827520" w:rsidRDefault="00275F6A" w:rsidP="00275F6A">
      <w:pPr>
        <w:rPr>
          <w:b/>
          <w:sz w:val="24"/>
          <w:szCs w:val="24"/>
        </w:rPr>
      </w:pPr>
      <w:r w:rsidRPr="00827520">
        <w:rPr>
          <w:b/>
          <w:sz w:val="24"/>
          <w:szCs w:val="24"/>
        </w:rPr>
        <w:t>Procedure:</w:t>
      </w:r>
    </w:p>
    <w:p w:rsidR="00275F6A" w:rsidRPr="00827520" w:rsidRDefault="00275F6A" w:rsidP="00275F6A">
      <w:pPr>
        <w:rPr>
          <w:sz w:val="24"/>
          <w:szCs w:val="24"/>
        </w:rPr>
      </w:pPr>
      <w:r w:rsidRPr="00827520">
        <w:rPr>
          <w:sz w:val="24"/>
          <w:szCs w:val="24"/>
        </w:rPr>
        <w:t>Place a small piece (2 x 2 mm) of suspected seminal stain</w:t>
      </w:r>
    </w:p>
    <w:p w:rsidR="00275F6A" w:rsidRPr="00827520" w:rsidRDefault="00275F6A" w:rsidP="00275F6A">
      <w:pPr>
        <w:rPr>
          <w:sz w:val="24"/>
          <w:szCs w:val="24"/>
        </w:rPr>
      </w:pPr>
      <w:r w:rsidRPr="00827520">
        <w:rPr>
          <w:sz w:val="24"/>
          <w:szCs w:val="24"/>
        </w:rPr>
        <w:t xml:space="preserve">1. Stain material on </w:t>
      </w:r>
      <w:proofErr w:type="spellStart"/>
      <w:r w:rsidRPr="00827520">
        <w:rPr>
          <w:sz w:val="24"/>
          <w:szCs w:val="24"/>
        </w:rPr>
        <w:t>Whatman</w:t>
      </w:r>
      <w:proofErr w:type="spellEnd"/>
      <w:r w:rsidRPr="00827520">
        <w:rPr>
          <w:sz w:val="24"/>
          <w:szCs w:val="24"/>
        </w:rPr>
        <w:t xml:space="preserve"> filter paper or other suitable test paper. Use proper</w:t>
      </w:r>
    </w:p>
    <w:p w:rsidR="00275F6A" w:rsidRPr="00827520" w:rsidRDefault="00275F6A" w:rsidP="00275F6A">
      <w:pPr>
        <w:rPr>
          <w:sz w:val="24"/>
          <w:szCs w:val="24"/>
        </w:rPr>
      </w:pPr>
      <w:proofErr w:type="gramStart"/>
      <w:r w:rsidRPr="00827520">
        <w:rPr>
          <w:sz w:val="24"/>
          <w:szCs w:val="24"/>
        </w:rPr>
        <w:t>standards</w:t>
      </w:r>
      <w:proofErr w:type="gramEnd"/>
      <w:r w:rsidRPr="00827520">
        <w:rPr>
          <w:sz w:val="24"/>
          <w:szCs w:val="24"/>
        </w:rPr>
        <w:t xml:space="preserve"> and controls including positive, negative and unstained controls.</w:t>
      </w:r>
    </w:p>
    <w:p w:rsidR="00275F6A" w:rsidRPr="00827520" w:rsidRDefault="00275F6A" w:rsidP="00275F6A">
      <w:pPr>
        <w:rPr>
          <w:sz w:val="24"/>
          <w:szCs w:val="24"/>
        </w:rPr>
      </w:pPr>
      <w:r w:rsidRPr="00827520">
        <w:rPr>
          <w:sz w:val="24"/>
          <w:szCs w:val="24"/>
        </w:rPr>
        <w:t xml:space="preserve">2. Add 1-2 drops of Step 1 Reagent and allow </w:t>
      </w:r>
      <w:proofErr w:type="gramStart"/>
      <w:r w:rsidRPr="00827520">
        <w:rPr>
          <w:sz w:val="24"/>
          <w:szCs w:val="24"/>
        </w:rPr>
        <w:t>to react</w:t>
      </w:r>
      <w:proofErr w:type="gramEnd"/>
      <w:r w:rsidRPr="00827520">
        <w:rPr>
          <w:sz w:val="24"/>
          <w:szCs w:val="24"/>
        </w:rPr>
        <w:t xml:space="preserve"> for 30 seconds. (No </w:t>
      </w:r>
      <w:proofErr w:type="spellStart"/>
      <w:r w:rsidRPr="00827520">
        <w:rPr>
          <w:sz w:val="24"/>
          <w:szCs w:val="24"/>
        </w:rPr>
        <w:t>colour</w:t>
      </w:r>
      <w:proofErr w:type="spellEnd"/>
    </w:p>
    <w:p w:rsidR="00275F6A" w:rsidRPr="00827520" w:rsidRDefault="00275F6A" w:rsidP="00275F6A">
      <w:pPr>
        <w:rPr>
          <w:sz w:val="24"/>
          <w:szCs w:val="24"/>
        </w:rPr>
      </w:pPr>
      <w:proofErr w:type="gramStart"/>
      <w:r w:rsidRPr="00827520">
        <w:rPr>
          <w:sz w:val="24"/>
          <w:szCs w:val="24"/>
        </w:rPr>
        <w:t>should</w:t>
      </w:r>
      <w:proofErr w:type="gramEnd"/>
      <w:r w:rsidRPr="00827520">
        <w:rPr>
          <w:sz w:val="24"/>
          <w:szCs w:val="24"/>
        </w:rPr>
        <w:t xml:space="preserve"> develop at this stage).</w:t>
      </w:r>
    </w:p>
    <w:p w:rsidR="00275F6A" w:rsidRPr="00827520" w:rsidRDefault="00275F6A" w:rsidP="00275F6A">
      <w:pPr>
        <w:rPr>
          <w:sz w:val="24"/>
          <w:szCs w:val="24"/>
        </w:rPr>
      </w:pPr>
      <w:r w:rsidRPr="00827520">
        <w:rPr>
          <w:sz w:val="24"/>
          <w:szCs w:val="24"/>
        </w:rPr>
        <w:t>3. Add 1drop of Step 2 Reagent. Record the result after 10 seconds.</w:t>
      </w:r>
    </w:p>
    <w:p w:rsidR="00275F6A" w:rsidRPr="00827520" w:rsidRDefault="00275F6A" w:rsidP="00275F6A">
      <w:pPr>
        <w:rPr>
          <w:sz w:val="24"/>
          <w:szCs w:val="24"/>
        </w:rPr>
      </w:pPr>
      <w:r w:rsidRPr="00827520">
        <w:rPr>
          <w:sz w:val="24"/>
          <w:szCs w:val="24"/>
        </w:rPr>
        <w:t xml:space="preserve"> 4. A positive reaction is recorded upon rapid development of a purple </w:t>
      </w:r>
      <w:proofErr w:type="spellStart"/>
      <w:r w:rsidRPr="00827520">
        <w:rPr>
          <w:sz w:val="24"/>
          <w:szCs w:val="24"/>
        </w:rPr>
        <w:t>colour</w:t>
      </w:r>
      <w:proofErr w:type="spellEnd"/>
      <w:r w:rsidRPr="00827520">
        <w:rPr>
          <w:sz w:val="24"/>
          <w:szCs w:val="24"/>
        </w:rPr>
        <w:t>, which is indicative</w:t>
      </w:r>
    </w:p>
    <w:p w:rsidR="00275F6A" w:rsidRPr="00827520" w:rsidRDefault="00275F6A" w:rsidP="00275F6A">
      <w:pPr>
        <w:rPr>
          <w:sz w:val="24"/>
          <w:szCs w:val="24"/>
        </w:rPr>
      </w:pPr>
      <w:r w:rsidRPr="00827520">
        <w:rPr>
          <w:sz w:val="24"/>
          <w:szCs w:val="24"/>
        </w:rPr>
        <w:t xml:space="preserve"> </w:t>
      </w:r>
      <w:proofErr w:type="gramStart"/>
      <w:r w:rsidRPr="00827520">
        <w:rPr>
          <w:sz w:val="24"/>
          <w:szCs w:val="24"/>
        </w:rPr>
        <w:t>of</w:t>
      </w:r>
      <w:proofErr w:type="gramEnd"/>
      <w:r w:rsidRPr="00827520">
        <w:rPr>
          <w:sz w:val="24"/>
          <w:szCs w:val="24"/>
        </w:rPr>
        <w:t xml:space="preserve"> semen.</w:t>
      </w:r>
    </w:p>
    <w:p w:rsidR="00275F6A" w:rsidRPr="00827520" w:rsidRDefault="00275F6A" w:rsidP="00275F6A">
      <w:pPr>
        <w:rPr>
          <w:sz w:val="24"/>
          <w:szCs w:val="24"/>
        </w:rPr>
      </w:pPr>
      <w:r w:rsidRPr="00827520">
        <w:rPr>
          <w:sz w:val="24"/>
          <w:szCs w:val="24"/>
        </w:rPr>
        <w:t>This is not a confirmatory test for semen.</w:t>
      </w:r>
    </w:p>
    <w:p w:rsidR="00827520" w:rsidRPr="00827520" w:rsidRDefault="00827520" w:rsidP="00827520">
      <w:pPr>
        <w:pStyle w:val="ListParagraph"/>
        <w:numPr>
          <w:ilvl w:val="0"/>
          <w:numId w:val="3"/>
        </w:numPr>
        <w:rPr>
          <w:b/>
          <w:sz w:val="26"/>
          <w:szCs w:val="26"/>
        </w:rPr>
      </w:pPr>
      <w:r w:rsidRPr="00827520">
        <w:rPr>
          <w:b/>
          <w:sz w:val="26"/>
          <w:szCs w:val="26"/>
        </w:rPr>
        <w:t>PSA 0r P30 Test</w:t>
      </w:r>
    </w:p>
    <w:p w:rsidR="00275F6A" w:rsidRPr="00827520" w:rsidRDefault="008832F5">
      <w:pPr>
        <w:rPr>
          <w:sz w:val="24"/>
          <w:szCs w:val="24"/>
        </w:rPr>
      </w:pPr>
      <w:r w:rsidRPr="00827520">
        <w:rPr>
          <w:sz w:val="24"/>
          <w:szCs w:val="24"/>
        </w:rPr>
        <w:t>P30, also known as Prostate Specific Antigen (PSA), is a glycoprotein produced in the prostate gland and is secreted in seminal fluid independently of the production of spermatozoa. The presence of p30 is used as another means of seminal fluid identification, particularly in samples with little or no spermatozoa. While p30 is not restricted to seminal fluid, it’s extremely high concentration in seminal fluid makes it an effective marker to confirm the presence of semen on evidence stains.</w:t>
      </w:r>
    </w:p>
    <w:p w:rsidR="008832F5" w:rsidRPr="00827520" w:rsidRDefault="008832F5">
      <w:pPr>
        <w:rPr>
          <w:sz w:val="24"/>
          <w:szCs w:val="24"/>
        </w:rPr>
      </w:pPr>
      <w:proofErr w:type="gramStart"/>
      <w:r w:rsidRPr="00827520">
        <w:rPr>
          <w:b/>
          <w:sz w:val="24"/>
          <w:szCs w:val="24"/>
        </w:rPr>
        <w:t>Requirements</w:t>
      </w:r>
      <w:r w:rsidRPr="00827520">
        <w:rPr>
          <w:sz w:val="24"/>
          <w:szCs w:val="24"/>
        </w:rPr>
        <w:t xml:space="preserve"> :</w:t>
      </w:r>
      <w:proofErr w:type="gramEnd"/>
      <w:r w:rsidRPr="00827520">
        <w:rPr>
          <w:sz w:val="24"/>
          <w:szCs w:val="24"/>
        </w:rPr>
        <w:t xml:space="preserve"> PSA or P30 card and TE Buffer</w:t>
      </w:r>
    </w:p>
    <w:p w:rsidR="008832F5" w:rsidRPr="00827520" w:rsidRDefault="008832F5">
      <w:pPr>
        <w:rPr>
          <w:sz w:val="24"/>
          <w:szCs w:val="24"/>
        </w:rPr>
      </w:pPr>
      <w:proofErr w:type="gramStart"/>
      <w:r w:rsidRPr="00827520">
        <w:rPr>
          <w:b/>
          <w:sz w:val="24"/>
          <w:szCs w:val="24"/>
        </w:rPr>
        <w:t>Procedure</w:t>
      </w:r>
      <w:r w:rsidRPr="00827520">
        <w:rPr>
          <w:sz w:val="24"/>
          <w:szCs w:val="24"/>
        </w:rPr>
        <w:t xml:space="preserve"> :</w:t>
      </w:r>
      <w:proofErr w:type="gramEnd"/>
      <w:r w:rsidRPr="00827520">
        <w:rPr>
          <w:sz w:val="24"/>
          <w:szCs w:val="24"/>
        </w:rPr>
        <w:t xml:space="preserve"> </w:t>
      </w:r>
    </w:p>
    <w:p w:rsidR="008832F5" w:rsidRPr="00827520" w:rsidRDefault="008832F5">
      <w:pPr>
        <w:rPr>
          <w:sz w:val="24"/>
          <w:szCs w:val="24"/>
        </w:rPr>
      </w:pPr>
      <w:r w:rsidRPr="00827520">
        <w:rPr>
          <w:sz w:val="24"/>
          <w:szCs w:val="24"/>
        </w:rPr>
        <w:t xml:space="preserve">    1. Take a cutting from </w:t>
      </w:r>
      <w:proofErr w:type="gramStart"/>
      <w:r w:rsidRPr="00827520">
        <w:rPr>
          <w:sz w:val="24"/>
          <w:szCs w:val="24"/>
        </w:rPr>
        <w:t>a suspected</w:t>
      </w:r>
      <w:proofErr w:type="gramEnd"/>
      <w:r w:rsidRPr="00827520">
        <w:rPr>
          <w:sz w:val="24"/>
          <w:szCs w:val="24"/>
        </w:rPr>
        <w:t xml:space="preserve"> semen stain (see chart below for cutting sizes) and place it in an appropriately labeled 1.5 ml or 2.0 ml </w:t>
      </w:r>
      <w:proofErr w:type="spellStart"/>
      <w:r w:rsidRPr="00827520">
        <w:rPr>
          <w:sz w:val="24"/>
          <w:szCs w:val="24"/>
        </w:rPr>
        <w:t>microcentrifuge</w:t>
      </w:r>
      <w:proofErr w:type="spellEnd"/>
      <w:r w:rsidRPr="00827520">
        <w:rPr>
          <w:sz w:val="24"/>
          <w:szCs w:val="24"/>
        </w:rPr>
        <w:t xml:space="preserve"> tube.</w:t>
      </w:r>
    </w:p>
    <w:p w:rsidR="008832F5" w:rsidRPr="00827520" w:rsidRDefault="008832F5">
      <w:pPr>
        <w:rPr>
          <w:sz w:val="24"/>
          <w:szCs w:val="24"/>
        </w:rPr>
      </w:pPr>
      <w:r w:rsidRPr="00827520">
        <w:rPr>
          <w:sz w:val="24"/>
          <w:szCs w:val="24"/>
        </w:rPr>
        <w:t xml:space="preserve">     2. Add an appropriate amount of TE buffer to the samples.</w:t>
      </w:r>
    </w:p>
    <w:p w:rsidR="008832F5" w:rsidRPr="00827520" w:rsidRDefault="008832F5">
      <w:pPr>
        <w:rPr>
          <w:sz w:val="24"/>
          <w:szCs w:val="24"/>
        </w:rPr>
      </w:pPr>
      <w:r w:rsidRPr="00827520">
        <w:rPr>
          <w:sz w:val="24"/>
          <w:szCs w:val="24"/>
        </w:rPr>
        <w:t xml:space="preserve">     3. Allow the samples to incubate at room temperature for two hours or overnight at 4°C.</w:t>
      </w:r>
    </w:p>
    <w:p w:rsidR="008832F5" w:rsidRPr="00827520" w:rsidRDefault="008832F5">
      <w:pPr>
        <w:rPr>
          <w:sz w:val="24"/>
          <w:szCs w:val="24"/>
        </w:rPr>
      </w:pPr>
      <w:r w:rsidRPr="00827520">
        <w:rPr>
          <w:sz w:val="24"/>
          <w:szCs w:val="24"/>
        </w:rPr>
        <w:lastRenderedPageBreak/>
        <w:t xml:space="preserve">     4. Vortex briefly and centrifuge for 3 minutes. The supernatant is removed for p30 testing and the remaining pellet may be used for slide preparation or in DNA Differential Extraction.</w:t>
      </w:r>
    </w:p>
    <w:p w:rsidR="008832F5" w:rsidRPr="00827520" w:rsidRDefault="008832F5">
      <w:pPr>
        <w:rPr>
          <w:sz w:val="24"/>
          <w:szCs w:val="24"/>
        </w:rPr>
      </w:pPr>
      <w:r w:rsidRPr="00827520">
        <w:rPr>
          <w:sz w:val="24"/>
          <w:szCs w:val="24"/>
        </w:rPr>
        <w:t xml:space="preserve">     5. Add 200 µl of each sample’s extract to the sample well of card.</w:t>
      </w:r>
    </w:p>
    <w:p w:rsidR="008832F5" w:rsidRPr="00827520" w:rsidRDefault="008832F5">
      <w:pPr>
        <w:rPr>
          <w:sz w:val="24"/>
          <w:szCs w:val="24"/>
        </w:rPr>
      </w:pPr>
      <w:r w:rsidRPr="00827520">
        <w:rPr>
          <w:sz w:val="24"/>
          <w:szCs w:val="24"/>
        </w:rPr>
        <w:t xml:space="preserve">     6. Allow the card to remain at room temperature for 10 minutes.</w:t>
      </w:r>
    </w:p>
    <w:p w:rsidR="008832F5" w:rsidRPr="00827520" w:rsidRDefault="008832F5">
      <w:pPr>
        <w:rPr>
          <w:sz w:val="24"/>
          <w:szCs w:val="24"/>
        </w:rPr>
      </w:pPr>
      <w:r w:rsidRPr="00827520">
        <w:rPr>
          <w:sz w:val="24"/>
          <w:szCs w:val="24"/>
        </w:rPr>
        <w:t xml:space="preserve">     7. A positive result may be recorded at any time within the 10 minute period, however an inconclusive or negative result is not confirmed until the full 10 minutes has elapsed.</w:t>
      </w:r>
    </w:p>
    <w:p w:rsidR="008832F5" w:rsidRDefault="008832F5" w:rsidP="00F05725">
      <w:pPr>
        <w:jc w:val="center"/>
      </w:pPr>
      <w:r>
        <w:rPr>
          <w:noProof/>
        </w:rPr>
        <w:drawing>
          <wp:inline distT="0" distB="0" distL="0" distR="0">
            <wp:extent cx="1978610" cy="1805049"/>
            <wp:effectExtent l="19050" t="0" r="2590" b="0"/>
            <wp:docPr id="1" name="Picture 0" descr="PSA 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 TEST.png"/>
                    <pic:cNvPicPr/>
                  </pic:nvPicPr>
                  <pic:blipFill>
                    <a:blip r:embed="rId5"/>
                    <a:stretch>
                      <a:fillRect/>
                    </a:stretch>
                  </pic:blipFill>
                  <pic:spPr>
                    <a:xfrm>
                      <a:off x="0" y="0"/>
                      <a:ext cx="1980865" cy="1807106"/>
                    </a:xfrm>
                    <a:prstGeom prst="rect">
                      <a:avLst/>
                    </a:prstGeom>
                  </pic:spPr>
                </pic:pic>
              </a:graphicData>
            </a:graphic>
          </wp:inline>
        </w:drawing>
      </w:r>
    </w:p>
    <w:p w:rsidR="00F05725" w:rsidRPr="00827520" w:rsidRDefault="00F05725" w:rsidP="00F05725">
      <w:pPr>
        <w:pStyle w:val="ListParagraph"/>
        <w:numPr>
          <w:ilvl w:val="0"/>
          <w:numId w:val="2"/>
        </w:numPr>
        <w:rPr>
          <w:b/>
          <w:sz w:val="26"/>
          <w:szCs w:val="26"/>
        </w:rPr>
      </w:pPr>
      <w:r w:rsidRPr="00827520">
        <w:rPr>
          <w:b/>
          <w:sz w:val="26"/>
          <w:szCs w:val="26"/>
        </w:rPr>
        <w:t>CONFIRMATORY TEST</w:t>
      </w:r>
    </w:p>
    <w:p w:rsidR="00F05725" w:rsidRDefault="00F05725" w:rsidP="00F05725">
      <w:pPr>
        <w:pStyle w:val="ListParagraph"/>
      </w:pPr>
    </w:p>
    <w:p w:rsidR="00F05725" w:rsidRPr="00827520" w:rsidRDefault="00F05725" w:rsidP="00F05725">
      <w:pPr>
        <w:pStyle w:val="ListParagraph"/>
        <w:numPr>
          <w:ilvl w:val="0"/>
          <w:numId w:val="3"/>
        </w:numPr>
        <w:rPr>
          <w:sz w:val="24"/>
          <w:szCs w:val="24"/>
        </w:rPr>
      </w:pPr>
      <w:r w:rsidRPr="00827520">
        <w:rPr>
          <w:b/>
          <w:sz w:val="24"/>
          <w:szCs w:val="24"/>
        </w:rPr>
        <w:t>Florence test</w:t>
      </w:r>
      <w:proofErr w:type="gramStart"/>
      <w:r w:rsidRPr="00827520">
        <w:rPr>
          <w:sz w:val="24"/>
          <w:szCs w:val="24"/>
        </w:rPr>
        <w:t>:-</w:t>
      </w:r>
      <w:proofErr w:type="gramEnd"/>
      <w:r w:rsidRPr="00827520">
        <w:rPr>
          <w:sz w:val="24"/>
          <w:szCs w:val="24"/>
        </w:rPr>
        <w:t xml:space="preserve"> This test was discovered by </w:t>
      </w:r>
      <w:proofErr w:type="spellStart"/>
      <w:r w:rsidRPr="00827520">
        <w:rPr>
          <w:sz w:val="24"/>
          <w:szCs w:val="24"/>
        </w:rPr>
        <w:t>Dr.Florence</w:t>
      </w:r>
      <w:proofErr w:type="spellEnd"/>
      <w:r w:rsidRPr="00827520">
        <w:rPr>
          <w:sz w:val="24"/>
          <w:szCs w:val="24"/>
        </w:rPr>
        <w:t xml:space="preserve"> in the year 1886. When Florence reagent (</w:t>
      </w:r>
      <w:proofErr w:type="spellStart"/>
      <w:r w:rsidRPr="00827520">
        <w:rPr>
          <w:sz w:val="24"/>
          <w:szCs w:val="24"/>
        </w:rPr>
        <w:t>PotassiumIodide+Iodine+Water</w:t>
      </w:r>
      <w:proofErr w:type="spellEnd"/>
      <w:r w:rsidRPr="00827520">
        <w:rPr>
          <w:sz w:val="24"/>
          <w:szCs w:val="24"/>
        </w:rPr>
        <w:t xml:space="preserve">) is applied to the slide it produces rhomboidal shape dark crystals of </w:t>
      </w:r>
      <w:proofErr w:type="spellStart"/>
      <w:r w:rsidRPr="00827520">
        <w:rPr>
          <w:sz w:val="24"/>
          <w:szCs w:val="24"/>
        </w:rPr>
        <w:t>choline</w:t>
      </w:r>
      <w:proofErr w:type="spellEnd"/>
      <w:r w:rsidRPr="00827520">
        <w:rPr>
          <w:sz w:val="24"/>
          <w:szCs w:val="24"/>
        </w:rPr>
        <w:t xml:space="preserve"> </w:t>
      </w:r>
      <w:proofErr w:type="spellStart"/>
      <w:r w:rsidRPr="00827520">
        <w:rPr>
          <w:sz w:val="24"/>
          <w:szCs w:val="24"/>
        </w:rPr>
        <w:t>periodide</w:t>
      </w:r>
      <w:proofErr w:type="spellEnd"/>
      <w:r w:rsidRPr="00827520">
        <w:rPr>
          <w:sz w:val="24"/>
          <w:szCs w:val="24"/>
        </w:rPr>
        <w:t xml:space="preserve">. Similarly, any tissue or biological material containing sufficient high </w:t>
      </w:r>
      <w:proofErr w:type="spellStart"/>
      <w:r w:rsidRPr="00827520">
        <w:rPr>
          <w:sz w:val="24"/>
          <w:szCs w:val="24"/>
        </w:rPr>
        <w:t>choline</w:t>
      </w:r>
      <w:proofErr w:type="spellEnd"/>
      <w:r w:rsidRPr="00827520">
        <w:rPr>
          <w:sz w:val="24"/>
          <w:szCs w:val="24"/>
        </w:rPr>
        <w:t xml:space="preserve"> concentration would give positive Florence Test. According to Davis and Wilson, if swab is collected within one day of sexual act, </w:t>
      </w:r>
      <w:proofErr w:type="spellStart"/>
      <w:r w:rsidRPr="00827520">
        <w:rPr>
          <w:sz w:val="24"/>
          <w:szCs w:val="24"/>
        </w:rPr>
        <w:t>choline</w:t>
      </w:r>
      <w:proofErr w:type="spellEnd"/>
      <w:r w:rsidRPr="00827520">
        <w:rPr>
          <w:sz w:val="24"/>
          <w:szCs w:val="24"/>
        </w:rPr>
        <w:t xml:space="preserve"> can be detected. At the same time if swab is taken after 14 hours of intercourse, there is a possibility of negative result. </w:t>
      </w:r>
    </w:p>
    <w:p w:rsidR="00F05725" w:rsidRPr="00827520" w:rsidRDefault="00F05725" w:rsidP="00F05725">
      <w:pPr>
        <w:pStyle w:val="ListParagraph"/>
        <w:rPr>
          <w:sz w:val="24"/>
          <w:szCs w:val="24"/>
        </w:rPr>
      </w:pPr>
    </w:p>
    <w:p w:rsidR="00F05725" w:rsidRPr="00827520" w:rsidRDefault="00F05725" w:rsidP="00F05725">
      <w:pPr>
        <w:pStyle w:val="ListParagraph"/>
        <w:numPr>
          <w:ilvl w:val="0"/>
          <w:numId w:val="3"/>
        </w:numPr>
        <w:rPr>
          <w:sz w:val="24"/>
          <w:szCs w:val="24"/>
        </w:rPr>
      </w:pPr>
      <w:proofErr w:type="spellStart"/>
      <w:r w:rsidRPr="00827520">
        <w:rPr>
          <w:b/>
          <w:sz w:val="24"/>
          <w:szCs w:val="24"/>
        </w:rPr>
        <w:t>Barberio’s</w:t>
      </w:r>
      <w:proofErr w:type="spellEnd"/>
      <w:r w:rsidRPr="00827520">
        <w:rPr>
          <w:b/>
          <w:sz w:val="24"/>
          <w:szCs w:val="24"/>
        </w:rPr>
        <w:t xml:space="preserve"> test</w:t>
      </w:r>
      <w:proofErr w:type="gramStart"/>
      <w:r w:rsidRPr="00827520">
        <w:rPr>
          <w:b/>
          <w:sz w:val="24"/>
          <w:szCs w:val="24"/>
        </w:rPr>
        <w:t>:-</w:t>
      </w:r>
      <w:proofErr w:type="gramEnd"/>
      <w:r w:rsidRPr="00827520">
        <w:rPr>
          <w:sz w:val="24"/>
          <w:szCs w:val="24"/>
        </w:rPr>
        <w:t xml:space="preserve"> </w:t>
      </w:r>
      <w:proofErr w:type="spellStart"/>
      <w:r w:rsidRPr="00827520">
        <w:rPr>
          <w:sz w:val="24"/>
          <w:szCs w:val="24"/>
        </w:rPr>
        <w:t>Barberio’s</w:t>
      </w:r>
      <w:proofErr w:type="spellEnd"/>
      <w:r w:rsidRPr="00827520">
        <w:rPr>
          <w:sz w:val="24"/>
          <w:szCs w:val="24"/>
        </w:rPr>
        <w:t xml:space="preserve"> test was invented by </w:t>
      </w:r>
      <w:proofErr w:type="spellStart"/>
      <w:r w:rsidRPr="00827520">
        <w:rPr>
          <w:sz w:val="24"/>
          <w:szCs w:val="24"/>
        </w:rPr>
        <w:t>Barberio</w:t>
      </w:r>
      <w:proofErr w:type="spellEnd"/>
      <w:r w:rsidRPr="00827520">
        <w:rPr>
          <w:sz w:val="24"/>
          <w:szCs w:val="24"/>
        </w:rPr>
        <w:t xml:space="preserve"> in the year 1905. When the questioned stain is allowed to react with picric acid it leads to the formation of yellow needle shaped </w:t>
      </w:r>
      <w:proofErr w:type="spellStart"/>
      <w:r w:rsidRPr="00827520">
        <w:rPr>
          <w:sz w:val="24"/>
          <w:szCs w:val="24"/>
        </w:rPr>
        <w:t>spermine</w:t>
      </w:r>
      <w:proofErr w:type="spellEnd"/>
      <w:r w:rsidRPr="00827520">
        <w:rPr>
          <w:sz w:val="24"/>
          <w:szCs w:val="24"/>
        </w:rPr>
        <w:t xml:space="preserve"> </w:t>
      </w:r>
      <w:proofErr w:type="spellStart"/>
      <w:r w:rsidRPr="00827520">
        <w:rPr>
          <w:sz w:val="24"/>
          <w:szCs w:val="24"/>
        </w:rPr>
        <w:t>picrate</w:t>
      </w:r>
      <w:proofErr w:type="spellEnd"/>
      <w:r w:rsidRPr="00827520">
        <w:rPr>
          <w:sz w:val="24"/>
          <w:szCs w:val="24"/>
        </w:rPr>
        <w:t xml:space="preserve"> crystals, including the presence of seminal stain.</w:t>
      </w:r>
    </w:p>
    <w:p w:rsidR="00F05725" w:rsidRPr="00827520" w:rsidRDefault="00F05725" w:rsidP="00F05725">
      <w:pPr>
        <w:pStyle w:val="ListParagraph"/>
        <w:rPr>
          <w:sz w:val="24"/>
          <w:szCs w:val="24"/>
        </w:rPr>
      </w:pPr>
    </w:p>
    <w:p w:rsidR="00F05725" w:rsidRPr="00827520" w:rsidRDefault="00F05725" w:rsidP="00F05725">
      <w:pPr>
        <w:pStyle w:val="ListParagraph"/>
        <w:numPr>
          <w:ilvl w:val="0"/>
          <w:numId w:val="3"/>
        </w:numPr>
        <w:rPr>
          <w:b/>
          <w:sz w:val="24"/>
          <w:szCs w:val="24"/>
        </w:rPr>
      </w:pPr>
      <w:r w:rsidRPr="00827520">
        <w:rPr>
          <w:b/>
          <w:sz w:val="24"/>
          <w:szCs w:val="24"/>
        </w:rPr>
        <w:t xml:space="preserve">Christmas Tree Stain </w:t>
      </w:r>
      <w:proofErr w:type="gramStart"/>
      <w:r w:rsidRPr="00827520">
        <w:rPr>
          <w:b/>
          <w:sz w:val="24"/>
          <w:szCs w:val="24"/>
        </w:rPr>
        <w:t>Test :</w:t>
      </w:r>
      <w:proofErr w:type="gramEnd"/>
      <w:r w:rsidRPr="00827520">
        <w:rPr>
          <w:b/>
          <w:sz w:val="24"/>
          <w:szCs w:val="24"/>
        </w:rPr>
        <w:t xml:space="preserve"> </w:t>
      </w:r>
      <w:r w:rsidRPr="00827520">
        <w:rPr>
          <w:sz w:val="24"/>
          <w:szCs w:val="24"/>
        </w:rPr>
        <w:t xml:space="preserve">The microscopic identification of spermatozoa is a method of confirming the presence of semen in an evidentiary stain. Spermatozoa are identified by either the presence of intact sperm cells displaying a head, </w:t>
      </w:r>
      <w:proofErr w:type="spellStart"/>
      <w:r w:rsidRPr="00827520">
        <w:rPr>
          <w:sz w:val="24"/>
          <w:szCs w:val="24"/>
        </w:rPr>
        <w:t>midpiece</w:t>
      </w:r>
      <w:proofErr w:type="spellEnd"/>
      <w:r w:rsidRPr="00827520">
        <w:rPr>
          <w:sz w:val="24"/>
          <w:szCs w:val="24"/>
        </w:rPr>
        <w:t xml:space="preserve"> and tail, or sperm heads showing an </w:t>
      </w:r>
      <w:proofErr w:type="spellStart"/>
      <w:r w:rsidRPr="00827520">
        <w:rPr>
          <w:sz w:val="24"/>
          <w:szCs w:val="24"/>
        </w:rPr>
        <w:t>acrosomal</w:t>
      </w:r>
      <w:proofErr w:type="spellEnd"/>
      <w:r w:rsidRPr="00827520">
        <w:rPr>
          <w:sz w:val="24"/>
          <w:szCs w:val="24"/>
        </w:rPr>
        <w:t xml:space="preserve"> cap. The microscopic examination can be enhanced by staining the slide using a differential stain known as </w:t>
      </w:r>
      <w:r w:rsidRPr="00827520">
        <w:rPr>
          <w:b/>
          <w:sz w:val="24"/>
          <w:szCs w:val="24"/>
        </w:rPr>
        <w:t>“Christmas Tree Stain”</w:t>
      </w:r>
      <w:r w:rsidRPr="00827520">
        <w:rPr>
          <w:sz w:val="24"/>
          <w:szCs w:val="24"/>
        </w:rPr>
        <w:t xml:space="preserve"> which consists of two dyes: </w:t>
      </w:r>
      <w:r w:rsidRPr="00827520">
        <w:rPr>
          <w:b/>
          <w:sz w:val="24"/>
          <w:szCs w:val="24"/>
        </w:rPr>
        <w:t xml:space="preserve">Nuclear Fast Red and </w:t>
      </w:r>
      <w:proofErr w:type="spellStart"/>
      <w:r w:rsidRPr="00827520">
        <w:rPr>
          <w:b/>
          <w:sz w:val="24"/>
          <w:szCs w:val="24"/>
        </w:rPr>
        <w:t>picroindigocarmine</w:t>
      </w:r>
      <w:proofErr w:type="spellEnd"/>
      <w:r w:rsidRPr="00827520">
        <w:rPr>
          <w:b/>
          <w:sz w:val="24"/>
          <w:szCs w:val="24"/>
        </w:rPr>
        <w:t>.</w:t>
      </w:r>
      <w:r w:rsidRPr="00827520">
        <w:rPr>
          <w:sz w:val="24"/>
          <w:szCs w:val="24"/>
        </w:rPr>
        <w:t xml:space="preserve"> </w:t>
      </w:r>
    </w:p>
    <w:p w:rsidR="00F05725" w:rsidRDefault="00F05725" w:rsidP="00F05725">
      <w:pPr>
        <w:pStyle w:val="ListParagraph"/>
      </w:pPr>
    </w:p>
    <w:p w:rsidR="00F05725" w:rsidRPr="00827520" w:rsidRDefault="00F05725" w:rsidP="00827520">
      <w:pPr>
        <w:pStyle w:val="ListParagraph"/>
        <w:rPr>
          <w:b/>
          <w:sz w:val="24"/>
          <w:szCs w:val="24"/>
        </w:rPr>
      </w:pPr>
      <w:r w:rsidRPr="00827520">
        <w:rPr>
          <w:sz w:val="24"/>
          <w:szCs w:val="24"/>
        </w:rPr>
        <w:lastRenderedPageBreak/>
        <w:t xml:space="preserve">Sperm heads are usually well differentiated with the </w:t>
      </w:r>
      <w:proofErr w:type="spellStart"/>
      <w:r w:rsidRPr="00827520">
        <w:rPr>
          <w:sz w:val="24"/>
          <w:szCs w:val="24"/>
        </w:rPr>
        <w:t>acrosome</w:t>
      </w:r>
      <w:proofErr w:type="spellEnd"/>
      <w:r w:rsidRPr="00827520">
        <w:rPr>
          <w:sz w:val="24"/>
          <w:szCs w:val="24"/>
        </w:rPr>
        <w:t xml:space="preserve"> staining significantly less densely than the distal region of the head. Nuclei inside epithelial cells appear pink to purple in color. Sperm tails and epithelial membranes are stained green by the </w:t>
      </w:r>
      <w:proofErr w:type="spellStart"/>
      <w:r w:rsidRPr="00827520">
        <w:rPr>
          <w:sz w:val="24"/>
          <w:szCs w:val="24"/>
        </w:rPr>
        <w:t>picroindigocarmine</w:t>
      </w:r>
      <w:proofErr w:type="spellEnd"/>
      <w:r w:rsidRPr="00827520">
        <w:rPr>
          <w:sz w:val="24"/>
          <w:szCs w:val="24"/>
        </w:rPr>
        <w:t>.</w:t>
      </w:r>
    </w:p>
    <w:p w:rsidR="00F05725" w:rsidRPr="00827520" w:rsidRDefault="00827520" w:rsidP="00827520">
      <w:pPr>
        <w:pStyle w:val="ListParagraph"/>
        <w:tabs>
          <w:tab w:val="left" w:pos="2955"/>
        </w:tabs>
        <w:rPr>
          <w:b/>
          <w:sz w:val="24"/>
          <w:szCs w:val="24"/>
        </w:rPr>
      </w:pPr>
      <w:r w:rsidRPr="00827520">
        <w:rPr>
          <w:b/>
          <w:sz w:val="24"/>
          <w:szCs w:val="24"/>
        </w:rPr>
        <w:tab/>
      </w:r>
    </w:p>
    <w:p w:rsidR="00F05725" w:rsidRPr="00827520" w:rsidRDefault="00F05725" w:rsidP="00827520">
      <w:pPr>
        <w:pStyle w:val="ListParagraph"/>
        <w:rPr>
          <w:b/>
          <w:sz w:val="24"/>
          <w:szCs w:val="24"/>
          <w:highlight w:val="yellow"/>
        </w:rPr>
      </w:pPr>
      <w:r w:rsidRPr="00827520">
        <w:rPr>
          <w:sz w:val="24"/>
          <w:szCs w:val="24"/>
          <w:highlight w:val="yellow"/>
        </w:rPr>
        <w:t xml:space="preserve">Sperm cells will stain red with green tails. The sperm head will stain differentially with the </w:t>
      </w:r>
      <w:proofErr w:type="spellStart"/>
      <w:r w:rsidRPr="00827520">
        <w:rPr>
          <w:sz w:val="24"/>
          <w:szCs w:val="24"/>
          <w:highlight w:val="yellow"/>
        </w:rPr>
        <w:t>acrosomal</w:t>
      </w:r>
      <w:proofErr w:type="spellEnd"/>
      <w:r w:rsidRPr="00827520">
        <w:rPr>
          <w:sz w:val="24"/>
          <w:szCs w:val="24"/>
          <w:highlight w:val="yellow"/>
        </w:rPr>
        <w:t xml:space="preserve"> cap pink and the nuclear material red</w:t>
      </w:r>
    </w:p>
    <w:p w:rsidR="00F05725" w:rsidRPr="00F05725" w:rsidRDefault="00F05725" w:rsidP="00F05725">
      <w:pPr>
        <w:pStyle w:val="ListParagraph"/>
        <w:rPr>
          <w:b/>
          <w:highlight w:val="yellow"/>
        </w:rPr>
      </w:pPr>
    </w:p>
    <w:p w:rsidR="00F05725" w:rsidRPr="00827520" w:rsidRDefault="00827520" w:rsidP="00827520">
      <w:pPr>
        <w:pStyle w:val="ListParagraph"/>
        <w:jc w:val="center"/>
        <w:rPr>
          <w:b/>
        </w:rPr>
      </w:pPr>
      <w:r>
        <w:rPr>
          <w:b/>
          <w:noProof/>
        </w:rPr>
        <w:drawing>
          <wp:inline distT="0" distB="0" distL="0" distR="0">
            <wp:extent cx="4449783" cy="3550722"/>
            <wp:effectExtent l="19050" t="0" r="7917" b="0"/>
            <wp:docPr id="2" name="Picture 1" descr="christmas tree 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tree test.png"/>
                    <pic:cNvPicPr/>
                  </pic:nvPicPr>
                  <pic:blipFill>
                    <a:blip r:embed="rId6"/>
                    <a:stretch>
                      <a:fillRect/>
                    </a:stretch>
                  </pic:blipFill>
                  <pic:spPr>
                    <a:xfrm>
                      <a:off x="0" y="0"/>
                      <a:ext cx="4454855" cy="3554769"/>
                    </a:xfrm>
                    <a:prstGeom prst="rect">
                      <a:avLst/>
                    </a:prstGeom>
                  </pic:spPr>
                </pic:pic>
              </a:graphicData>
            </a:graphic>
          </wp:inline>
        </w:drawing>
      </w:r>
    </w:p>
    <w:p w:rsidR="00F05725" w:rsidRPr="00F05725" w:rsidRDefault="00F05725" w:rsidP="00F05725">
      <w:pPr>
        <w:pStyle w:val="ListParagraph"/>
        <w:rPr>
          <w:b/>
          <w:highlight w:val="yellow"/>
        </w:rPr>
      </w:pPr>
    </w:p>
    <w:p w:rsidR="00F05725" w:rsidRPr="00F05725" w:rsidRDefault="00F05725" w:rsidP="00F05725">
      <w:pPr>
        <w:pStyle w:val="ListParagraph"/>
        <w:rPr>
          <w:b/>
          <w:highlight w:val="yellow"/>
        </w:rPr>
      </w:pPr>
    </w:p>
    <w:p w:rsidR="00F05725" w:rsidRPr="00F05725" w:rsidRDefault="00F05725" w:rsidP="00F05725">
      <w:pPr>
        <w:pStyle w:val="ListParagraph"/>
        <w:rPr>
          <w:b/>
          <w:highlight w:val="yellow"/>
        </w:rPr>
      </w:pPr>
    </w:p>
    <w:p w:rsidR="00F05725" w:rsidRPr="00F05725" w:rsidRDefault="00F05725" w:rsidP="00F05725">
      <w:pPr>
        <w:pStyle w:val="ListParagraph"/>
        <w:rPr>
          <w:b/>
          <w:highlight w:val="yellow"/>
        </w:rPr>
      </w:pPr>
    </w:p>
    <w:sectPr w:rsidR="00F05725" w:rsidRPr="00F05725" w:rsidSect="000B38E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6FD3"/>
    <w:multiLevelType w:val="hybridMultilevel"/>
    <w:tmpl w:val="21BEFB26"/>
    <w:lvl w:ilvl="0" w:tplc="0409000B">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nsid w:val="487F7D11"/>
    <w:multiLevelType w:val="hybridMultilevel"/>
    <w:tmpl w:val="CA64F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D02B83"/>
    <w:multiLevelType w:val="hybridMultilevel"/>
    <w:tmpl w:val="3F006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75F6A"/>
    <w:rsid w:val="000B38E0"/>
    <w:rsid w:val="00275F6A"/>
    <w:rsid w:val="00827520"/>
    <w:rsid w:val="008832F5"/>
    <w:rsid w:val="00F057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F6A"/>
    <w:pPr>
      <w:ind w:left="720"/>
      <w:contextualSpacing/>
    </w:pPr>
  </w:style>
  <w:style w:type="paragraph" w:styleId="BalloonText">
    <w:name w:val="Balloon Text"/>
    <w:basedOn w:val="Normal"/>
    <w:link w:val="BalloonTextChar"/>
    <w:uiPriority w:val="99"/>
    <w:semiHidden/>
    <w:unhideWhenUsed/>
    <w:rsid w:val="00883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2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2023-05-15T04:59:00Z</dcterms:created>
  <dcterms:modified xsi:type="dcterms:W3CDTF">2023-05-15T06:01:00Z</dcterms:modified>
</cp:coreProperties>
</file>