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EB" w:rsidRDefault="008D67EB" w:rsidP="008D67E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67EB">
        <w:rPr>
          <w:rFonts w:ascii="Times New Roman" w:hAnsi="Times New Roman" w:cs="Times New Roman"/>
          <w:b/>
          <w:sz w:val="28"/>
          <w:szCs w:val="28"/>
        </w:rPr>
        <w:t>Assignment Topics</w:t>
      </w:r>
    </w:p>
    <w:bookmarkEnd w:id="0"/>
    <w:p w:rsidR="008D67EB" w:rsidRPr="008D67EB" w:rsidRDefault="008D67EB" w:rsidP="008D67E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EB">
        <w:rPr>
          <w:rFonts w:ascii="Times New Roman" w:hAnsi="Times New Roman" w:cs="Times New Roman"/>
          <w:b/>
          <w:sz w:val="28"/>
          <w:szCs w:val="28"/>
        </w:rPr>
        <w:t>Write in details on the following topic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 xml:space="preserve">Traditional Knowledge protection under IPR Regime. 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‘Extended protection for wines and spirits</w:t>
      </w:r>
      <w:r w:rsidRPr="008D67EB">
        <w:rPr>
          <w:rFonts w:ascii="Times New Roman" w:hAnsi="Times New Roman" w:cs="Times New Roman"/>
          <w:sz w:val="24"/>
          <w:szCs w:val="24"/>
        </w:rPr>
        <w:t xml:space="preserve"> </w:t>
      </w:r>
      <w:r w:rsidRPr="008D67EB">
        <w:rPr>
          <w:rFonts w:ascii="Times New Roman" w:hAnsi="Times New Roman" w:cs="Times New Roman"/>
          <w:sz w:val="24"/>
          <w:szCs w:val="24"/>
        </w:rPr>
        <w:t>’</w:t>
      </w:r>
      <w:r w:rsidRPr="008D67EB">
        <w:rPr>
          <w:rFonts w:ascii="Times New Roman" w:hAnsi="Times New Roman" w:cs="Times New Roman"/>
          <w:sz w:val="24"/>
          <w:szCs w:val="24"/>
        </w:rPr>
        <w:softHyphen/>
        <w:t xml:space="preserve">A Study 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Protection of Digita</w:t>
      </w:r>
      <w:r>
        <w:rPr>
          <w:rFonts w:ascii="Times New Roman" w:hAnsi="Times New Roman" w:cs="Times New Roman"/>
          <w:sz w:val="24"/>
          <w:szCs w:val="24"/>
        </w:rPr>
        <w:t>l Intellectual Property Rights-</w:t>
      </w:r>
      <w:r w:rsidRPr="008D67EB">
        <w:rPr>
          <w:rFonts w:ascii="Times New Roman" w:hAnsi="Times New Roman" w:cs="Times New Roman"/>
          <w:sz w:val="24"/>
          <w:szCs w:val="24"/>
        </w:rPr>
        <w:t xml:space="preserve"> International Scenario. 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‘Trade Secrets’ regime in India.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Fair </w:t>
      </w:r>
      <w:r w:rsidRPr="008D67EB">
        <w:rPr>
          <w:rFonts w:ascii="Times New Roman" w:hAnsi="Times New Roman" w:cs="Times New Roman"/>
          <w:sz w:val="24"/>
          <w:szCs w:val="24"/>
        </w:rPr>
        <w:t xml:space="preserve">Use’ Exception in Copyrights. 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 ‘Compulsory Licen</w:t>
      </w:r>
      <w:r w:rsidRPr="008D67EB">
        <w:rPr>
          <w:rFonts w:ascii="Times New Roman" w:hAnsi="Times New Roman" w:cs="Times New Roman"/>
          <w:sz w:val="24"/>
          <w:szCs w:val="24"/>
        </w:rPr>
        <w:t>sing’ in Copyrights Regime.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Comparative Advertis</w:t>
      </w:r>
      <w:r w:rsidRPr="008D67EB">
        <w:rPr>
          <w:rFonts w:ascii="Times New Roman" w:hAnsi="Times New Roman" w:cs="Times New Roman"/>
          <w:sz w:val="24"/>
          <w:szCs w:val="24"/>
        </w:rPr>
        <w:t>ements’ in Trademarks Regime.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‘Trademarks Pro</w:t>
      </w:r>
      <w:r>
        <w:rPr>
          <w:rFonts w:ascii="Times New Roman" w:hAnsi="Times New Roman" w:cs="Times New Roman"/>
          <w:sz w:val="24"/>
          <w:szCs w:val="24"/>
        </w:rPr>
        <w:t xml:space="preserve">tection’ and ‘GIS Protection’ - </w:t>
      </w:r>
      <w:r w:rsidRPr="008D67EB">
        <w:rPr>
          <w:rFonts w:ascii="Times New Roman" w:hAnsi="Times New Roman" w:cs="Times New Roman"/>
          <w:sz w:val="24"/>
          <w:szCs w:val="24"/>
        </w:rPr>
        <w:t>Similarities and Difference</w:t>
      </w:r>
    </w:p>
    <w:p w:rsid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Basic Param</w:t>
      </w:r>
      <w:r>
        <w:rPr>
          <w:rFonts w:ascii="Times New Roman" w:hAnsi="Times New Roman" w:cs="Times New Roman"/>
          <w:sz w:val="24"/>
          <w:szCs w:val="24"/>
        </w:rPr>
        <w:t>eters for Patent Protection.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Critical Evaluation of ‘G</w:t>
      </w:r>
      <w:r w:rsidRPr="008D67EB">
        <w:rPr>
          <w:rFonts w:ascii="Times New Roman" w:hAnsi="Times New Roman" w:cs="Times New Roman"/>
          <w:sz w:val="24"/>
          <w:szCs w:val="24"/>
        </w:rPr>
        <w:t>leevec’ drug case in India.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Exception’ for grant of</w:t>
      </w:r>
      <w:r w:rsidRPr="008D67EB">
        <w:rPr>
          <w:rFonts w:ascii="Times New Roman" w:hAnsi="Times New Roman" w:cs="Times New Roman"/>
          <w:sz w:val="24"/>
          <w:szCs w:val="24"/>
        </w:rPr>
        <w:t> patent protection in India.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‘Prior Protection’ of Designs under Designs Act,</w:t>
      </w:r>
      <w:r w:rsidRPr="008D67EB">
        <w:rPr>
          <w:rFonts w:ascii="Times New Roman" w:hAnsi="Times New Roman" w:cs="Times New Roman"/>
          <w:sz w:val="24"/>
          <w:szCs w:val="24"/>
        </w:rPr>
        <w:t xml:space="preserve"> </w:t>
      </w:r>
      <w:r w:rsidRPr="008D67EB">
        <w:rPr>
          <w:rFonts w:ascii="Times New Roman" w:hAnsi="Times New Roman" w:cs="Times New Roman"/>
          <w:sz w:val="24"/>
          <w:szCs w:val="24"/>
        </w:rPr>
        <w:t>2000.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Various</w:t>
      </w:r>
      <w:r w:rsidRPr="008D67EB">
        <w:rPr>
          <w:rFonts w:ascii="Times New Roman" w:hAnsi="Times New Roman" w:cs="Times New Roman"/>
          <w:sz w:val="24"/>
          <w:szCs w:val="24"/>
        </w:rPr>
        <w:t xml:space="preserve"> methods of ‘ IP Valuation’. </w:t>
      </w:r>
    </w:p>
    <w:p w:rsid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Confidentiality Disclosure Ag</w:t>
      </w:r>
      <w:r>
        <w:rPr>
          <w:rFonts w:ascii="Times New Roman" w:hAnsi="Times New Roman" w:cs="Times New Roman"/>
          <w:sz w:val="24"/>
          <w:szCs w:val="24"/>
        </w:rPr>
        <w:t>reement and its requirements.</w:t>
      </w:r>
    </w:p>
    <w:p w:rsidR="008D67EB" w:rsidRPr="008D67EB" w:rsidRDefault="008D67EB" w:rsidP="008D6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7EB">
        <w:rPr>
          <w:rFonts w:ascii="Times New Roman" w:hAnsi="Times New Roman" w:cs="Times New Roman"/>
          <w:sz w:val="24"/>
          <w:szCs w:val="24"/>
        </w:rPr>
        <w:t>Market Method of IP Valuation.</w:t>
      </w:r>
    </w:p>
    <w:sectPr w:rsidR="008D67EB" w:rsidRPr="008D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0D3"/>
    <w:multiLevelType w:val="hybridMultilevel"/>
    <w:tmpl w:val="B232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EB"/>
    <w:rsid w:val="001F713B"/>
    <w:rsid w:val="008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1</cp:revision>
  <dcterms:created xsi:type="dcterms:W3CDTF">2023-07-06T06:07:00Z</dcterms:created>
  <dcterms:modified xsi:type="dcterms:W3CDTF">2023-07-06T06:17:00Z</dcterms:modified>
</cp:coreProperties>
</file>