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9354" w14:textId="67366713" w:rsidR="001E6D07" w:rsidRDefault="00B76AFD">
      <w:r>
        <w:t>Lecture 13</w:t>
      </w:r>
    </w:p>
    <w:p w14:paraId="5371F805" w14:textId="0BBA9D5B" w:rsidR="00B76AFD" w:rsidRDefault="00B76AFD" w:rsidP="00B76AFD">
      <w:pPr>
        <w:jc w:val="center"/>
        <w:rPr>
          <w:b/>
          <w:bCs/>
          <w:sz w:val="32"/>
          <w:szCs w:val="28"/>
        </w:rPr>
      </w:pPr>
      <w:r>
        <w:rPr>
          <w:b/>
          <w:bCs/>
          <w:sz w:val="32"/>
          <w:szCs w:val="28"/>
        </w:rPr>
        <w:t>Gender Analysis: Importance, Usage, Prerequisites</w:t>
      </w:r>
    </w:p>
    <w:p w14:paraId="708E47BC" w14:textId="77777777" w:rsidR="00B76AFD" w:rsidRPr="00B76AFD" w:rsidRDefault="00B76AFD" w:rsidP="00B76AFD">
      <w:pPr>
        <w:jc w:val="both"/>
        <w:rPr>
          <w:sz w:val="24"/>
          <w:szCs w:val="22"/>
        </w:rPr>
      </w:pPr>
      <w:r w:rsidRPr="00B76AFD">
        <w:rPr>
          <w:sz w:val="24"/>
          <w:szCs w:val="22"/>
        </w:rPr>
        <w:t>Gender analysis is an essential tool used to examine the roles, relationships, and disparities between genders within a particular context. It involves assessing the different social, economic, and cultural factors that contribute to gender inequalities, with the aim of promoting gender equality and informing policy and decision-making processes.</w:t>
      </w:r>
    </w:p>
    <w:p w14:paraId="1D62FBFF" w14:textId="77777777" w:rsidR="00B76AFD" w:rsidRPr="00B76AFD" w:rsidRDefault="00B76AFD" w:rsidP="00B76AFD">
      <w:pPr>
        <w:jc w:val="both"/>
        <w:rPr>
          <w:sz w:val="24"/>
          <w:szCs w:val="22"/>
        </w:rPr>
      </w:pPr>
    </w:p>
    <w:p w14:paraId="796A337C" w14:textId="77777777" w:rsidR="00B76AFD" w:rsidRPr="00B76AFD" w:rsidRDefault="00B76AFD" w:rsidP="00B76AFD">
      <w:pPr>
        <w:jc w:val="both"/>
        <w:rPr>
          <w:sz w:val="24"/>
          <w:szCs w:val="22"/>
        </w:rPr>
      </w:pPr>
      <w:r w:rsidRPr="00B76AFD">
        <w:rPr>
          <w:sz w:val="24"/>
          <w:szCs w:val="22"/>
        </w:rPr>
        <w:t>Importance of Gender Analysis:</w:t>
      </w:r>
    </w:p>
    <w:p w14:paraId="7A4611AE" w14:textId="77777777" w:rsidR="00B76AFD" w:rsidRPr="00B76AFD" w:rsidRDefault="00B76AFD" w:rsidP="00B76AFD">
      <w:pPr>
        <w:jc w:val="both"/>
        <w:rPr>
          <w:sz w:val="24"/>
          <w:szCs w:val="22"/>
        </w:rPr>
      </w:pPr>
    </w:p>
    <w:p w14:paraId="6D21474E" w14:textId="77777777" w:rsidR="00B76AFD" w:rsidRPr="00B76AFD" w:rsidRDefault="00B76AFD" w:rsidP="00B76AFD">
      <w:pPr>
        <w:pStyle w:val="ListParagraph"/>
        <w:numPr>
          <w:ilvl w:val="0"/>
          <w:numId w:val="1"/>
        </w:numPr>
        <w:jc w:val="both"/>
        <w:rPr>
          <w:sz w:val="24"/>
          <w:szCs w:val="22"/>
        </w:rPr>
      </w:pPr>
      <w:r w:rsidRPr="00B76AFD">
        <w:rPr>
          <w:sz w:val="24"/>
          <w:szCs w:val="22"/>
        </w:rPr>
        <w:t>Promoting Gender Equality: Gender analysis helps identify and understand gender disparities, discrimination, and biases, which are crucial for developing strategies and policies to address these issues and promote equality.</w:t>
      </w:r>
    </w:p>
    <w:p w14:paraId="30B9685C" w14:textId="77777777" w:rsidR="00B76AFD" w:rsidRPr="00B76AFD" w:rsidRDefault="00B76AFD" w:rsidP="00B76AFD">
      <w:pPr>
        <w:pStyle w:val="ListParagraph"/>
        <w:numPr>
          <w:ilvl w:val="0"/>
          <w:numId w:val="1"/>
        </w:numPr>
        <w:jc w:val="both"/>
        <w:rPr>
          <w:sz w:val="24"/>
          <w:szCs w:val="22"/>
        </w:rPr>
      </w:pPr>
      <w:r w:rsidRPr="00B76AFD">
        <w:rPr>
          <w:sz w:val="24"/>
          <w:szCs w:val="22"/>
        </w:rPr>
        <w:t>Policy Development: It provides valuable insights into how gender roles, norms, and expectations affect individuals and communities, enabling policymakers to design more effective and inclusive policies and programs.</w:t>
      </w:r>
    </w:p>
    <w:p w14:paraId="53E54FFC" w14:textId="77777777" w:rsidR="00B76AFD" w:rsidRPr="00B76AFD" w:rsidRDefault="00B76AFD" w:rsidP="00B76AFD">
      <w:pPr>
        <w:pStyle w:val="ListParagraph"/>
        <w:numPr>
          <w:ilvl w:val="0"/>
          <w:numId w:val="1"/>
        </w:numPr>
        <w:jc w:val="both"/>
        <w:rPr>
          <w:sz w:val="24"/>
          <w:szCs w:val="22"/>
        </w:rPr>
      </w:pPr>
      <w:r w:rsidRPr="00B76AFD">
        <w:rPr>
          <w:sz w:val="24"/>
          <w:szCs w:val="22"/>
        </w:rPr>
        <w:t>Social Justice: Gender analysis contributes to social justice by shedding light on the experiences and needs of marginalized groups, such as women, girls, transgender individuals, and non-binary people, who may face intersecting forms of discrimination and exclusion.</w:t>
      </w:r>
    </w:p>
    <w:p w14:paraId="1F3A6A17" w14:textId="77777777" w:rsidR="00B76AFD" w:rsidRPr="00B76AFD" w:rsidRDefault="00B76AFD" w:rsidP="00B76AFD">
      <w:pPr>
        <w:pStyle w:val="ListParagraph"/>
        <w:numPr>
          <w:ilvl w:val="0"/>
          <w:numId w:val="1"/>
        </w:numPr>
        <w:jc w:val="both"/>
        <w:rPr>
          <w:sz w:val="24"/>
          <w:szCs w:val="22"/>
        </w:rPr>
      </w:pPr>
      <w:r w:rsidRPr="00B76AFD">
        <w:rPr>
          <w:sz w:val="24"/>
          <w:szCs w:val="22"/>
        </w:rPr>
        <w:t>Sustainable Development: Recognizing and addressing gender disparities is essential for achieving sustainable development goals, as it ensures that development interventions are inclusive, equitable, and beneficial for all genders.</w:t>
      </w:r>
    </w:p>
    <w:p w14:paraId="1F04AB48" w14:textId="77777777" w:rsidR="00B76AFD" w:rsidRPr="00B76AFD" w:rsidRDefault="00B76AFD" w:rsidP="00B76AFD">
      <w:pPr>
        <w:pStyle w:val="ListParagraph"/>
        <w:numPr>
          <w:ilvl w:val="0"/>
          <w:numId w:val="1"/>
        </w:numPr>
        <w:jc w:val="both"/>
        <w:rPr>
          <w:sz w:val="24"/>
          <w:szCs w:val="22"/>
        </w:rPr>
      </w:pPr>
      <w:r w:rsidRPr="00B76AFD">
        <w:rPr>
          <w:sz w:val="24"/>
          <w:szCs w:val="22"/>
        </w:rPr>
        <w:t>Economic Benefits: Gender equality has positive economic impacts, such as increasing productivity, reducing poverty, and fostering innovation. Gender analysis helps identify barriers that hinder women's economic participation and suggests strategies to overcome them.</w:t>
      </w:r>
    </w:p>
    <w:p w14:paraId="112BA21B" w14:textId="77777777" w:rsidR="00B76AFD" w:rsidRPr="00B76AFD" w:rsidRDefault="00B76AFD" w:rsidP="00B76AFD">
      <w:pPr>
        <w:jc w:val="both"/>
        <w:rPr>
          <w:sz w:val="24"/>
          <w:szCs w:val="22"/>
        </w:rPr>
      </w:pPr>
      <w:r w:rsidRPr="00B76AFD">
        <w:rPr>
          <w:sz w:val="24"/>
          <w:szCs w:val="22"/>
        </w:rPr>
        <w:t>Usage of Gender Analysis:</w:t>
      </w:r>
    </w:p>
    <w:p w14:paraId="51F69B15" w14:textId="77777777" w:rsidR="00B76AFD" w:rsidRPr="00B76AFD" w:rsidRDefault="00B76AFD" w:rsidP="00B76AFD">
      <w:pPr>
        <w:jc w:val="both"/>
        <w:rPr>
          <w:sz w:val="24"/>
          <w:szCs w:val="22"/>
        </w:rPr>
      </w:pPr>
    </w:p>
    <w:p w14:paraId="7CA85416" w14:textId="77777777" w:rsidR="00B76AFD" w:rsidRPr="00B76AFD" w:rsidRDefault="00B76AFD" w:rsidP="00B76AFD">
      <w:pPr>
        <w:pStyle w:val="ListParagraph"/>
        <w:numPr>
          <w:ilvl w:val="0"/>
          <w:numId w:val="2"/>
        </w:numPr>
        <w:jc w:val="both"/>
        <w:rPr>
          <w:sz w:val="24"/>
          <w:szCs w:val="22"/>
        </w:rPr>
      </w:pPr>
      <w:r w:rsidRPr="00B76AFD">
        <w:rPr>
          <w:sz w:val="24"/>
          <w:szCs w:val="22"/>
        </w:rPr>
        <w:t>Policy Formulation: Gender analysis informs the development and implementation of policies, laws, and regulations to address gender inequalities and discrimination.</w:t>
      </w:r>
    </w:p>
    <w:p w14:paraId="60AEB991" w14:textId="77777777" w:rsidR="00B76AFD" w:rsidRPr="00B76AFD" w:rsidRDefault="00B76AFD" w:rsidP="00B76AFD">
      <w:pPr>
        <w:pStyle w:val="ListParagraph"/>
        <w:numPr>
          <w:ilvl w:val="0"/>
          <w:numId w:val="2"/>
        </w:numPr>
        <w:jc w:val="both"/>
        <w:rPr>
          <w:sz w:val="24"/>
          <w:szCs w:val="22"/>
        </w:rPr>
      </w:pPr>
      <w:r w:rsidRPr="00B76AFD">
        <w:rPr>
          <w:sz w:val="24"/>
          <w:szCs w:val="22"/>
        </w:rPr>
        <w:t>Program and Project Design: It assists in designing programs and projects that are sensitive to gender disparities, ensuring that interventions effectively meet the needs of different genders.</w:t>
      </w:r>
    </w:p>
    <w:p w14:paraId="2A11C6F8" w14:textId="77777777" w:rsidR="00B76AFD" w:rsidRPr="00B76AFD" w:rsidRDefault="00B76AFD" w:rsidP="00B76AFD">
      <w:pPr>
        <w:pStyle w:val="ListParagraph"/>
        <w:numPr>
          <w:ilvl w:val="0"/>
          <w:numId w:val="2"/>
        </w:numPr>
        <w:jc w:val="both"/>
        <w:rPr>
          <w:sz w:val="24"/>
          <w:szCs w:val="22"/>
        </w:rPr>
      </w:pPr>
      <w:r w:rsidRPr="00B76AFD">
        <w:rPr>
          <w:sz w:val="24"/>
          <w:szCs w:val="22"/>
        </w:rPr>
        <w:t xml:space="preserve">Research and Data Collection: Gender analysis guides research efforts to collect and </w:t>
      </w:r>
      <w:proofErr w:type="spellStart"/>
      <w:r w:rsidRPr="00B76AFD">
        <w:rPr>
          <w:sz w:val="24"/>
          <w:szCs w:val="22"/>
        </w:rPr>
        <w:t>analyze</w:t>
      </w:r>
      <w:proofErr w:type="spellEnd"/>
      <w:r w:rsidRPr="00B76AFD">
        <w:rPr>
          <w:sz w:val="24"/>
          <w:szCs w:val="22"/>
        </w:rPr>
        <w:t xml:space="preserve"> gender-disaggregated data, which provides a more accurate understanding of social, economic, and political dynamics.</w:t>
      </w:r>
    </w:p>
    <w:p w14:paraId="070AE307" w14:textId="77777777" w:rsidR="00B76AFD" w:rsidRPr="00B76AFD" w:rsidRDefault="00B76AFD" w:rsidP="00B76AFD">
      <w:pPr>
        <w:pStyle w:val="ListParagraph"/>
        <w:numPr>
          <w:ilvl w:val="0"/>
          <w:numId w:val="2"/>
        </w:numPr>
        <w:jc w:val="both"/>
        <w:rPr>
          <w:sz w:val="24"/>
          <w:szCs w:val="22"/>
        </w:rPr>
      </w:pPr>
      <w:r w:rsidRPr="00B76AFD">
        <w:rPr>
          <w:sz w:val="24"/>
          <w:szCs w:val="22"/>
        </w:rPr>
        <w:t>Monitoring and Evaluation: It helps establish indicators and frameworks for monitoring progress towards gender equality and evaluating the impact of interventions.</w:t>
      </w:r>
    </w:p>
    <w:p w14:paraId="47B4293B" w14:textId="77777777" w:rsidR="00B76AFD" w:rsidRPr="00B76AFD" w:rsidRDefault="00B76AFD" w:rsidP="00B76AFD">
      <w:pPr>
        <w:pStyle w:val="ListParagraph"/>
        <w:numPr>
          <w:ilvl w:val="0"/>
          <w:numId w:val="2"/>
        </w:numPr>
        <w:jc w:val="both"/>
        <w:rPr>
          <w:sz w:val="24"/>
          <w:szCs w:val="22"/>
        </w:rPr>
      </w:pPr>
      <w:r w:rsidRPr="00B76AFD">
        <w:rPr>
          <w:sz w:val="24"/>
          <w:szCs w:val="22"/>
        </w:rPr>
        <w:lastRenderedPageBreak/>
        <w:t>Advocacy and Awareness: Gender analysis findings can be used to raise awareness, advocate for policy changes, and challenge social norms that perpetuate gender inequalities.</w:t>
      </w:r>
    </w:p>
    <w:p w14:paraId="659EA448" w14:textId="77777777" w:rsidR="00B76AFD" w:rsidRPr="00B76AFD" w:rsidRDefault="00B76AFD" w:rsidP="00B76AFD">
      <w:pPr>
        <w:jc w:val="both"/>
        <w:rPr>
          <w:sz w:val="24"/>
          <w:szCs w:val="22"/>
        </w:rPr>
      </w:pPr>
      <w:r w:rsidRPr="00B76AFD">
        <w:rPr>
          <w:sz w:val="24"/>
          <w:szCs w:val="22"/>
        </w:rPr>
        <w:t>Prerequisites for Gender Analysis:</w:t>
      </w:r>
    </w:p>
    <w:p w14:paraId="121154EC" w14:textId="77777777" w:rsidR="00B76AFD" w:rsidRPr="00B76AFD" w:rsidRDefault="00B76AFD" w:rsidP="00B76AFD">
      <w:pPr>
        <w:jc w:val="both"/>
        <w:rPr>
          <w:sz w:val="24"/>
          <w:szCs w:val="22"/>
        </w:rPr>
      </w:pPr>
    </w:p>
    <w:p w14:paraId="3DF39164" w14:textId="77777777" w:rsidR="00B76AFD" w:rsidRPr="00B76AFD" w:rsidRDefault="00B76AFD" w:rsidP="00B76AFD">
      <w:pPr>
        <w:pStyle w:val="ListParagraph"/>
        <w:numPr>
          <w:ilvl w:val="0"/>
          <w:numId w:val="3"/>
        </w:numPr>
        <w:jc w:val="both"/>
        <w:rPr>
          <w:sz w:val="24"/>
          <w:szCs w:val="22"/>
        </w:rPr>
      </w:pPr>
      <w:r w:rsidRPr="00B76AFD">
        <w:rPr>
          <w:sz w:val="24"/>
          <w:szCs w:val="22"/>
        </w:rPr>
        <w:t>Knowledge of Gender Concepts: Familiarity with gender concepts, including the difference between sex and gender, gender roles and stereotypes, and the social construction of gender, is essential.</w:t>
      </w:r>
    </w:p>
    <w:p w14:paraId="441D70E2" w14:textId="77777777" w:rsidR="00B76AFD" w:rsidRPr="00B76AFD" w:rsidRDefault="00B76AFD" w:rsidP="00B76AFD">
      <w:pPr>
        <w:pStyle w:val="ListParagraph"/>
        <w:numPr>
          <w:ilvl w:val="0"/>
          <w:numId w:val="3"/>
        </w:numPr>
        <w:jc w:val="both"/>
        <w:rPr>
          <w:sz w:val="24"/>
          <w:szCs w:val="22"/>
        </w:rPr>
      </w:pPr>
      <w:r w:rsidRPr="00B76AFD">
        <w:rPr>
          <w:sz w:val="24"/>
          <w:szCs w:val="22"/>
        </w:rPr>
        <w:t>Data and Information: Access to reliable and relevant data on gender disparities and issues is crucial for conducting an effective gender analysis.</w:t>
      </w:r>
    </w:p>
    <w:p w14:paraId="388079D9" w14:textId="77777777" w:rsidR="00B76AFD" w:rsidRPr="00B76AFD" w:rsidRDefault="00B76AFD" w:rsidP="00B76AFD">
      <w:pPr>
        <w:pStyle w:val="ListParagraph"/>
        <w:numPr>
          <w:ilvl w:val="0"/>
          <w:numId w:val="3"/>
        </w:numPr>
        <w:jc w:val="both"/>
        <w:rPr>
          <w:sz w:val="24"/>
          <w:szCs w:val="22"/>
        </w:rPr>
      </w:pPr>
      <w:r w:rsidRPr="00B76AFD">
        <w:rPr>
          <w:sz w:val="24"/>
          <w:szCs w:val="22"/>
        </w:rPr>
        <w:t>Research Skills: Proficiency in qualitative and quantitative research methods, data collection, and analysis techniques is necessary to gather and interpret gender-related information.</w:t>
      </w:r>
    </w:p>
    <w:p w14:paraId="33CF5B51" w14:textId="77777777" w:rsidR="00B76AFD" w:rsidRPr="00B76AFD" w:rsidRDefault="00B76AFD" w:rsidP="00B76AFD">
      <w:pPr>
        <w:pStyle w:val="ListParagraph"/>
        <w:numPr>
          <w:ilvl w:val="0"/>
          <w:numId w:val="3"/>
        </w:numPr>
        <w:jc w:val="both"/>
        <w:rPr>
          <w:sz w:val="24"/>
          <w:szCs w:val="22"/>
        </w:rPr>
      </w:pPr>
      <w:r w:rsidRPr="00B76AFD">
        <w:rPr>
          <w:sz w:val="24"/>
          <w:szCs w:val="22"/>
        </w:rPr>
        <w:t>Understanding of Context: A thorough understanding of the specific social, cultural, economic, and political context in which the gender analysis is being conducted is important for accurate interpretation and meaningful recommendations.</w:t>
      </w:r>
    </w:p>
    <w:p w14:paraId="34EEF1F7" w14:textId="77777777" w:rsidR="00B76AFD" w:rsidRPr="00B76AFD" w:rsidRDefault="00B76AFD" w:rsidP="00B76AFD">
      <w:pPr>
        <w:pStyle w:val="ListParagraph"/>
        <w:numPr>
          <w:ilvl w:val="0"/>
          <w:numId w:val="3"/>
        </w:numPr>
        <w:jc w:val="both"/>
        <w:rPr>
          <w:sz w:val="24"/>
          <w:szCs w:val="22"/>
        </w:rPr>
      </w:pPr>
      <w:r w:rsidRPr="00B76AFD">
        <w:rPr>
          <w:sz w:val="24"/>
          <w:szCs w:val="22"/>
        </w:rPr>
        <w:t>Stakeholder Engagement: Collaboration and engagement with diverse stakeholders, including community members, policymakers, and civil society organizations, is crucial to ensure a comprehensive and inclusive gender analysis.</w:t>
      </w:r>
    </w:p>
    <w:p w14:paraId="79D0E8DA" w14:textId="4DC56BC5" w:rsidR="00B76AFD" w:rsidRPr="00B76AFD" w:rsidRDefault="00B76AFD" w:rsidP="00B76AFD">
      <w:pPr>
        <w:jc w:val="both"/>
        <w:rPr>
          <w:sz w:val="24"/>
          <w:szCs w:val="22"/>
        </w:rPr>
      </w:pPr>
      <w:r w:rsidRPr="00B76AFD">
        <w:rPr>
          <w:sz w:val="24"/>
          <w:szCs w:val="22"/>
        </w:rPr>
        <w:t>Overall, gender analysis plays a pivotal role in understanding and addressing gender inequalities and shaping policies and programs that promote gender equality, social justice, and sustainable development.</w:t>
      </w:r>
    </w:p>
    <w:sectPr w:rsidR="00B76AFD" w:rsidRPr="00B76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50DCA"/>
    <w:multiLevelType w:val="hybridMultilevel"/>
    <w:tmpl w:val="6D1E9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0211D9"/>
    <w:multiLevelType w:val="hybridMultilevel"/>
    <w:tmpl w:val="E28A59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EE6442E"/>
    <w:multiLevelType w:val="hybridMultilevel"/>
    <w:tmpl w:val="938618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36613550">
    <w:abstractNumId w:val="1"/>
  </w:num>
  <w:num w:numId="2" w16cid:durableId="798766965">
    <w:abstractNumId w:val="0"/>
  </w:num>
  <w:num w:numId="3" w16cid:durableId="862010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07"/>
    <w:rsid w:val="001E6D07"/>
    <w:rsid w:val="00B76A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E77A"/>
  <w15:chartTrackingRefBased/>
  <w15:docId w15:val="{3253BAAE-2E85-474E-9A90-C6F59724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1909</Words>
  <Characters>1910</Characters>
  <Application>Microsoft Office Word</Application>
  <DocSecurity>0</DocSecurity>
  <Lines>1910</Lines>
  <Paragraphs>1909</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2023-07-07T08:05:00Z</dcterms:created>
  <dcterms:modified xsi:type="dcterms:W3CDTF">2023-07-07T08:07:00Z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98855fbc069bf01162d10f2b7c81ab0f97c83b891943ac5391eb39fff2877ff0</vt:lpwstr>
  </property>
</Properties>
</file>