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6A5B" w14:textId="567AB47B" w:rsidR="00073DF1" w:rsidRDefault="002F28CE">
      <w:r>
        <w:t>Lecture 29</w:t>
      </w:r>
    </w:p>
    <w:p w14:paraId="649A14A4" w14:textId="779DB780" w:rsidR="002F28CE" w:rsidRDefault="002F28CE" w:rsidP="002F28CE">
      <w:pPr>
        <w:jc w:val="center"/>
        <w:rPr>
          <w:b/>
          <w:bCs/>
          <w:sz w:val="32"/>
          <w:szCs w:val="28"/>
        </w:rPr>
      </w:pPr>
      <w:r>
        <w:rPr>
          <w:b/>
          <w:bCs/>
          <w:sz w:val="32"/>
          <w:szCs w:val="28"/>
        </w:rPr>
        <w:t>Approaches of Various Organisations for Gender Mainstreaming</w:t>
      </w:r>
    </w:p>
    <w:p w14:paraId="461530F9" w14:textId="77777777" w:rsidR="002F28CE" w:rsidRPr="002F28CE" w:rsidRDefault="002F28CE" w:rsidP="002F28CE">
      <w:pPr>
        <w:jc w:val="both"/>
        <w:rPr>
          <w:sz w:val="24"/>
          <w:szCs w:val="22"/>
        </w:rPr>
      </w:pPr>
      <w:r w:rsidRPr="002F28CE">
        <w:rPr>
          <w:sz w:val="24"/>
          <w:szCs w:val="22"/>
        </w:rPr>
        <w:t>Gender mainstreaming refers to the process of integrating a gender perspective into the policies, programs, and activities of organizations. It aims to ensure that gender equality and women's rights are central considerations in decision-making processes. Different organizations employ various approaches to gender mainstreaming, depending on their objectives, mandates, and contexts. Here are some examples of approaches used by different types of organizations:</w:t>
      </w:r>
    </w:p>
    <w:p w14:paraId="3604913B" w14:textId="77777777" w:rsidR="002F28CE" w:rsidRPr="002F28CE" w:rsidRDefault="002F28CE" w:rsidP="002F28CE">
      <w:pPr>
        <w:jc w:val="both"/>
        <w:rPr>
          <w:sz w:val="24"/>
          <w:szCs w:val="22"/>
        </w:rPr>
      </w:pPr>
    </w:p>
    <w:p w14:paraId="684456ED" w14:textId="77777777" w:rsidR="002F28CE" w:rsidRPr="002F28CE" w:rsidRDefault="002F28CE" w:rsidP="002F28CE">
      <w:pPr>
        <w:jc w:val="both"/>
        <w:rPr>
          <w:sz w:val="24"/>
          <w:szCs w:val="22"/>
        </w:rPr>
      </w:pPr>
      <w:r w:rsidRPr="002F28CE">
        <w:rPr>
          <w:sz w:val="24"/>
          <w:szCs w:val="22"/>
        </w:rPr>
        <w:t>United Nations (UN): The UN promotes gender mainstreaming across all its agencies and programs. It emphasizes the importance of gender analysis and gender-responsive planning, monitoring, and evaluation. The UN encourages member states to adopt gender mainstreaming strategies in their national policies and programs.</w:t>
      </w:r>
    </w:p>
    <w:p w14:paraId="20C7C1C7" w14:textId="77777777" w:rsidR="002F28CE" w:rsidRPr="002F28CE" w:rsidRDefault="002F28CE" w:rsidP="002F28CE">
      <w:pPr>
        <w:jc w:val="both"/>
        <w:rPr>
          <w:sz w:val="24"/>
          <w:szCs w:val="22"/>
        </w:rPr>
      </w:pPr>
    </w:p>
    <w:p w14:paraId="2A61B68D" w14:textId="77777777" w:rsidR="002F28CE" w:rsidRPr="002F28CE" w:rsidRDefault="002F28CE" w:rsidP="002F28CE">
      <w:pPr>
        <w:jc w:val="both"/>
        <w:rPr>
          <w:sz w:val="24"/>
          <w:szCs w:val="22"/>
        </w:rPr>
      </w:pPr>
      <w:r w:rsidRPr="002F28CE">
        <w:rPr>
          <w:sz w:val="24"/>
          <w:szCs w:val="22"/>
        </w:rPr>
        <w:t>World Bank: The World Bank incorporates gender considerations into its development projects and policies. It focuses on gender-responsive budgeting, gender-disaggregated data collection, and gender analysis in various sectors, such as education, health, and employment. The World Bank also supports capacity-building initiatives to enhance gender mainstreaming efforts at the country level.</w:t>
      </w:r>
    </w:p>
    <w:p w14:paraId="01A50F1A" w14:textId="77777777" w:rsidR="002F28CE" w:rsidRPr="002F28CE" w:rsidRDefault="002F28CE" w:rsidP="002F28CE">
      <w:pPr>
        <w:jc w:val="both"/>
        <w:rPr>
          <w:sz w:val="24"/>
          <w:szCs w:val="22"/>
        </w:rPr>
      </w:pPr>
    </w:p>
    <w:p w14:paraId="3440FDB0" w14:textId="77777777" w:rsidR="002F28CE" w:rsidRPr="002F28CE" w:rsidRDefault="002F28CE" w:rsidP="002F28CE">
      <w:pPr>
        <w:jc w:val="both"/>
        <w:rPr>
          <w:sz w:val="24"/>
          <w:szCs w:val="22"/>
        </w:rPr>
      </w:pPr>
      <w:r w:rsidRPr="002F28CE">
        <w:rPr>
          <w:sz w:val="24"/>
          <w:szCs w:val="22"/>
        </w:rPr>
        <w:t>European Union (EU): The EU integrates gender mainstreaming into its policies and funding programs. It emphasizes gender equality as a fundamental principle across its institutions and member states. The EU promotes gender impact assessments, gender budgeting, and gender-specific measures to address inequalities and promote women's empowerment.</w:t>
      </w:r>
    </w:p>
    <w:p w14:paraId="3C5106FB" w14:textId="77777777" w:rsidR="002F28CE" w:rsidRPr="002F28CE" w:rsidRDefault="002F28CE" w:rsidP="002F28CE">
      <w:pPr>
        <w:jc w:val="both"/>
        <w:rPr>
          <w:sz w:val="24"/>
          <w:szCs w:val="22"/>
        </w:rPr>
      </w:pPr>
    </w:p>
    <w:p w14:paraId="0B859973" w14:textId="77777777" w:rsidR="002F28CE" w:rsidRPr="002F28CE" w:rsidRDefault="002F28CE" w:rsidP="002F28CE">
      <w:pPr>
        <w:jc w:val="both"/>
        <w:rPr>
          <w:sz w:val="24"/>
          <w:szCs w:val="22"/>
        </w:rPr>
      </w:pPr>
      <w:r w:rsidRPr="002F28CE">
        <w:rPr>
          <w:sz w:val="24"/>
          <w:szCs w:val="22"/>
        </w:rPr>
        <w:t>Non-Governmental Organizations (NGOs): NGOs play a vital role in gender mainstreaming through advocacy, awareness-raising, and program implementation. They often work at the grassroots level to address gender disparities and promote women's rights. NGOs engage in gender-sensitive research, community development, capacity-building, and policy advocacy to achieve gender equality goals.</w:t>
      </w:r>
    </w:p>
    <w:p w14:paraId="1F5C8CDF" w14:textId="77777777" w:rsidR="002F28CE" w:rsidRPr="002F28CE" w:rsidRDefault="002F28CE" w:rsidP="002F28CE">
      <w:pPr>
        <w:jc w:val="both"/>
        <w:rPr>
          <w:sz w:val="24"/>
          <w:szCs w:val="22"/>
        </w:rPr>
      </w:pPr>
    </w:p>
    <w:p w14:paraId="3C95146A" w14:textId="77777777" w:rsidR="002F28CE" w:rsidRPr="002F28CE" w:rsidRDefault="002F28CE" w:rsidP="002F28CE">
      <w:pPr>
        <w:jc w:val="both"/>
        <w:rPr>
          <w:sz w:val="24"/>
          <w:szCs w:val="22"/>
        </w:rPr>
      </w:pPr>
      <w:r w:rsidRPr="002F28CE">
        <w:rPr>
          <w:sz w:val="24"/>
          <w:szCs w:val="22"/>
        </w:rPr>
        <w:t>National Governments: Governments employ various strategies to mainstream gender in their policies and programs. This includes the development of gender action plans, gender mainstreaming units, and gender focal points within ministries. Governments also establish laws and policies that promote gender equality, such as anti-discrimination legislation and gender-responsive budgeting.</w:t>
      </w:r>
    </w:p>
    <w:p w14:paraId="3E3CF256" w14:textId="77777777" w:rsidR="002F28CE" w:rsidRPr="002F28CE" w:rsidRDefault="002F28CE" w:rsidP="002F28CE">
      <w:pPr>
        <w:jc w:val="both"/>
        <w:rPr>
          <w:sz w:val="24"/>
          <w:szCs w:val="22"/>
        </w:rPr>
      </w:pPr>
    </w:p>
    <w:p w14:paraId="4329A030" w14:textId="77777777" w:rsidR="002F28CE" w:rsidRPr="002F28CE" w:rsidRDefault="002F28CE" w:rsidP="002F28CE">
      <w:pPr>
        <w:jc w:val="both"/>
        <w:rPr>
          <w:sz w:val="24"/>
          <w:szCs w:val="22"/>
        </w:rPr>
      </w:pPr>
      <w:r w:rsidRPr="002F28CE">
        <w:rPr>
          <w:sz w:val="24"/>
          <w:szCs w:val="22"/>
        </w:rPr>
        <w:lastRenderedPageBreak/>
        <w:t>Corporate Sector: Many companies and businesses are adopting gender mainstreaming approaches within their organizations. This involves addressing gender gaps in employment, leadership positions, and pay equity. Some companies implement policies such as flexible working hours, parental leave, and childcare support to promote work-life balance and gender equality in the workplace.</w:t>
      </w:r>
    </w:p>
    <w:p w14:paraId="2EF32E33" w14:textId="77777777" w:rsidR="002F28CE" w:rsidRPr="002F28CE" w:rsidRDefault="002F28CE" w:rsidP="002F28CE">
      <w:pPr>
        <w:jc w:val="both"/>
        <w:rPr>
          <w:sz w:val="24"/>
          <w:szCs w:val="22"/>
        </w:rPr>
      </w:pPr>
    </w:p>
    <w:p w14:paraId="42402F6C" w14:textId="77777777" w:rsidR="002F28CE" w:rsidRPr="002F28CE" w:rsidRDefault="002F28CE" w:rsidP="002F28CE">
      <w:pPr>
        <w:jc w:val="both"/>
        <w:rPr>
          <w:sz w:val="24"/>
          <w:szCs w:val="22"/>
        </w:rPr>
      </w:pPr>
      <w:r w:rsidRPr="002F28CE">
        <w:rPr>
          <w:sz w:val="24"/>
          <w:szCs w:val="22"/>
        </w:rPr>
        <w:t>Research Institutions: Academic and research institutions contribute to gender mainstreaming through gender-focused research, analysis, and knowledge dissemination. They provide evidence-based recommendations and expertise to inform policy and program development. Research institutions also offer gender studies programs and training to build the capacity of future professionals in gender mainstreaming.</w:t>
      </w:r>
    </w:p>
    <w:p w14:paraId="3368145B" w14:textId="77777777" w:rsidR="002F28CE" w:rsidRPr="002F28CE" w:rsidRDefault="002F28CE" w:rsidP="002F28CE">
      <w:pPr>
        <w:jc w:val="both"/>
        <w:rPr>
          <w:sz w:val="24"/>
          <w:szCs w:val="22"/>
        </w:rPr>
      </w:pPr>
    </w:p>
    <w:p w14:paraId="1D381732" w14:textId="3AE1C3E5" w:rsidR="002F28CE" w:rsidRPr="002F28CE" w:rsidRDefault="002F28CE" w:rsidP="002F28CE">
      <w:pPr>
        <w:jc w:val="both"/>
        <w:rPr>
          <w:sz w:val="24"/>
          <w:szCs w:val="22"/>
        </w:rPr>
      </w:pPr>
      <w:r w:rsidRPr="002F28CE">
        <w:rPr>
          <w:sz w:val="24"/>
          <w:szCs w:val="22"/>
        </w:rPr>
        <w:t>These approaches represent a broad spectrum of strategies employed by organizations to mainstream gender. The specific methods and activities may vary depending on the organizational context and the resources available. Nonetheless, the overarching goal remains consistent: to achieve gender equality and empower women through comprehensive and inclusive approaches.</w:t>
      </w:r>
    </w:p>
    <w:sectPr w:rsidR="002F28CE" w:rsidRPr="002F2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F1"/>
    <w:rsid w:val="00073DF1"/>
    <w:rsid w:val="002F28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929"/>
  <w15:chartTrackingRefBased/>
  <w15:docId w15:val="{E64BFD90-8428-4A09-B4D1-4ACD331D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1764</Words>
  <Characters>1765</Characters>
  <Application>Microsoft Office Word</Application>
  <DocSecurity>0</DocSecurity>
  <Lines>1765</Lines>
  <Paragraphs>1764</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2023-07-07T08:31:00Z</dcterms:created>
  <dcterms:modified xsi:type="dcterms:W3CDTF">2023-07-07T08:33:00Z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20a6e750b3ab252d7f9ffc50f0949b7103b5aab2f5cdc4124436c5fd238b4c6c</vt:lpwstr>
  </property>
</Properties>
</file>