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A766" w14:textId="62C7BCBF" w:rsidR="00406D3E" w:rsidRDefault="00406D3E" w:rsidP="002342C8">
      <w:pPr>
        <w:jc w:val="both"/>
      </w:pPr>
      <w:r>
        <w:t xml:space="preserve">Lecture </w:t>
      </w:r>
      <w:r w:rsidR="00BD5577">
        <w:t>5</w:t>
      </w:r>
    </w:p>
    <w:p w14:paraId="18EF81E2" w14:textId="5B9C0D14" w:rsidR="00385594" w:rsidRPr="003F261E" w:rsidRDefault="00385594" w:rsidP="003F261E">
      <w:pPr>
        <w:jc w:val="center"/>
        <w:rPr>
          <w:b/>
          <w:bCs/>
          <w:sz w:val="32"/>
          <w:szCs w:val="28"/>
        </w:rPr>
      </w:pPr>
      <w:r w:rsidRPr="003F261E">
        <w:rPr>
          <w:b/>
          <w:bCs/>
          <w:sz w:val="32"/>
          <w:szCs w:val="28"/>
        </w:rPr>
        <w:t>Agrarian Importance of Gender: Understanding the importance of gender in national</w:t>
      </w:r>
      <w:r w:rsidR="00406D3E" w:rsidRPr="003F261E">
        <w:rPr>
          <w:b/>
          <w:bCs/>
          <w:sz w:val="32"/>
          <w:szCs w:val="28"/>
        </w:rPr>
        <w:t xml:space="preserve"> </w:t>
      </w:r>
      <w:r w:rsidRPr="003F261E">
        <w:rPr>
          <w:b/>
          <w:bCs/>
          <w:sz w:val="32"/>
          <w:szCs w:val="28"/>
        </w:rPr>
        <w:t>and</w:t>
      </w:r>
      <w:r w:rsidR="00406D3E" w:rsidRPr="003F261E">
        <w:rPr>
          <w:b/>
          <w:bCs/>
          <w:sz w:val="32"/>
          <w:szCs w:val="28"/>
        </w:rPr>
        <w:t xml:space="preserve"> </w:t>
      </w:r>
      <w:r w:rsidRPr="003F261E">
        <w:rPr>
          <w:b/>
          <w:bCs/>
          <w:sz w:val="32"/>
          <w:szCs w:val="28"/>
        </w:rPr>
        <w:t>global agriculture</w:t>
      </w:r>
    </w:p>
    <w:p w14:paraId="0E0D2534" w14:textId="77777777" w:rsidR="00385594" w:rsidRDefault="00385594" w:rsidP="002342C8">
      <w:pPr>
        <w:jc w:val="both"/>
      </w:pPr>
      <w:r>
        <w:t>The importance of gender in national and global agriculture cannot be understated. Gender is a critical factor that influences access to resources, decision-making power, and participation in agricultural activities. Understanding and addressing gender disparities in agriculture is crucial for achieving food security, poverty reduction, and sustainable development.</w:t>
      </w:r>
    </w:p>
    <w:p w14:paraId="2958EC4C" w14:textId="77777777" w:rsidR="00385594" w:rsidRDefault="00385594" w:rsidP="002342C8">
      <w:pPr>
        <w:jc w:val="both"/>
      </w:pPr>
    </w:p>
    <w:p w14:paraId="536DE01F" w14:textId="77777777" w:rsidR="00385594" w:rsidRDefault="00385594" w:rsidP="002342C8">
      <w:pPr>
        <w:jc w:val="both"/>
      </w:pPr>
      <w:r w:rsidRPr="006E41F8">
        <w:rPr>
          <w:b/>
          <w:bCs/>
        </w:rPr>
        <w:t>Women as primary agricultural producers</w:t>
      </w:r>
      <w:r>
        <w:t>: Women play a significant role in agriculture, particularly in developing countries. They are often responsible for household food production, including subsistence farming and small-scale farming. Women contribute significantly to the agricultural workforce and are involved in various activities such as planting, weeding, harvesting, and post-harvest processing. Recognizing women's role as primary agricultural producers is essential for enhancing agricultural productivity and ensuring food security.</w:t>
      </w:r>
    </w:p>
    <w:p w14:paraId="393BEE29" w14:textId="77777777" w:rsidR="00385594" w:rsidRDefault="00385594" w:rsidP="002342C8">
      <w:pPr>
        <w:jc w:val="both"/>
      </w:pPr>
    </w:p>
    <w:p w14:paraId="4B2C801F" w14:textId="77777777" w:rsidR="00385594" w:rsidRDefault="00385594" w:rsidP="002342C8">
      <w:pPr>
        <w:jc w:val="both"/>
      </w:pPr>
      <w:r w:rsidRPr="006E41F8">
        <w:rPr>
          <w:b/>
          <w:bCs/>
        </w:rPr>
        <w:t>Access to resources</w:t>
      </w:r>
      <w:r>
        <w:t>: Gender inequalities persist in terms of access to land, credit, inputs, technology, and training. Women, especially in patriarchal societies, often face legal, cultural, and social barriers that limit their access to productive resources. Lack of land ownership rights, limited access to credit and financial services, and restricted control over income hinder women's ability to engage in productive agricultural activities. Addressing these disparities and promoting gender-responsive policies and programs is crucial for empowering women in agriculture.</w:t>
      </w:r>
    </w:p>
    <w:p w14:paraId="053C0E51" w14:textId="77777777" w:rsidR="00385594" w:rsidRDefault="00385594" w:rsidP="002342C8">
      <w:pPr>
        <w:jc w:val="both"/>
      </w:pPr>
    </w:p>
    <w:p w14:paraId="6BFDDFDD" w14:textId="08203C80" w:rsidR="00385594" w:rsidRDefault="00385594" w:rsidP="002342C8">
      <w:pPr>
        <w:jc w:val="both"/>
      </w:pPr>
      <w:r w:rsidRPr="00212C41">
        <w:rPr>
          <w:b/>
          <w:bCs/>
        </w:rPr>
        <w:t xml:space="preserve">Gendered division of </w:t>
      </w:r>
      <w:r w:rsidR="00212C41" w:rsidRPr="00212C41">
        <w:rPr>
          <w:b/>
          <w:bCs/>
        </w:rPr>
        <w:t>labour</w:t>
      </w:r>
      <w:r>
        <w:t xml:space="preserve">: Traditional gender roles and stereotypes influence the division of </w:t>
      </w:r>
      <w:proofErr w:type="spellStart"/>
      <w:r>
        <w:t>labor</w:t>
      </w:r>
      <w:proofErr w:type="spellEnd"/>
      <w:r>
        <w:t xml:space="preserve"> in agriculture. Men and women often have different roles, responsibilities, and access to information and decision-making processes. For instance, men may focus on cash crops and commercial farming, while women are engaged in subsistence agriculture and livestock rearing. Recognizing and challenging these gender norms can help create opportunities for women's economic empowerment and ensure their participation in decision-making processes related to agriculture.</w:t>
      </w:r>
    </w:p>
    <w:p w14:paraId="05820219" w14:textId="77777777" w:rsidR="00385594" w:rsidRDefault="00385594" w:rsidP="002342C8">
      <w:pPr>
        <w:jc w:val="both"/>
      </w:pPr>
    </w:p>
    <w:p w14:paraId="67972044" w14:textId="77777777" w:rsidR="00385594" w:rsidRDefault="00385594" w:rsidP="002342C8">
      <w:pPr>
        <w:jc w:val="both"/>
      </w:pPr>
      <w:r w:rsidRPr="00212C41">
        <w:rPr>
          <w:b/>
          <w:bCs/>
        </w:rPr>
        <w:t>Empowering women in agriculture</w:t>
      </w:r>
      <w:r>
        <w:t>: Gender equality in agriculture is not only a matter of social justice but also essential for improving agricultural productivity and sustainability. Studies have shown that empowering women in agriculture can lead to increased food production, improved nutrition, and enhanced rural livelihoods. When women have equal access to resources, knowledge, and decision-making power, they can contribute to innovation, adopt sustainable practices, and drive agricultural development.</w:t>
      </w:r>
    </w:p>
    <w:p w14:paraId="2BBDD0D5" w14:textId="77777777" w:rsidR="00385594" w:rsidRDefault="00385594" w:rsidP="002342C8">
      <w:pPr>
        <w:jc w:val="both"/>
      </w:pPr>
    </w:p>
    <w:p w14:paraId="2C014615" w14:textId="77777777" w:rsidR="00385594" w:rsidRDefault="00385594" w:rsidP="002342C8">
      <w:pPr>
        <w:jc w:val="both"/>
      </w:pPr>
      <w:r w:rsidRPr="00212C41">
        <w:rPr>
          <w:b/>
          <w:bCs/>
        </w:rPr>
        <w:t>Climate change and resilience</w:t>
      </w:r>
      <w:r>
        <w:t xml:space="preserve">: Climate change poses significant challenges to agriculture, particularly for small-scale farmers who rely on rain-fed agriculture. Women, who make up a significant portion of smallholder farmers, are disproportionately affected by climate change due to their limited access to resources and adaptive capacity. Recognizing the gendered impacts of climate change and involving </w:t>
      </w:r>
      <w:r>
        <w:lastRenderedPageBreak/>
        <w:t>women in climate-smart agriculture initiatives can contribute to building resilience and ensuring sustainable agricultural practices.</w:t>
      </w:r>
    </w:p>
    <w:p w14:paraId="47EA7124" w14:textId="77777777" w:rsidR="00385594" w:rsidRDefault="00385594" w:rsidP="002342C8">
      <w:pPr>
        <w:jc w:val="both"/>
      </w:pPr>
    </w:p>
    <w:p w14:paraId="08033FEF" w14:textId="77777777" w:rsidR="00385594" w:rsidRDefault="00385594" w:rsidP="002342C8">
      <w:pPr>
        <w:jc w:val="both"/>
      </w:pPr>
      <w:r w:rsidRPr="00212C41">
        <w:rPr>
          <w:b/>
          <w:bCs/>
        </w:rPr>
        <w:t>Market access and value chains</w:t>
      </w:r>
      <w:r>
        <w:t>: Women often face barriers in accessing markets, including limited transportation and market information, gender-based price discrimination, and lack of representation in decision-making bodies. Enhancing women's participation in agricultural value chains, improving market access, and promoting gender-inclusive policies and institutions can help women farmers gain fair prices for their products and increase their income.</w:t>
      </w:r>
    </w:p>
    <w:p w14:paraId="7FB85CBB" w14:textId="77777777" w:rsidR="00385594" w:rsidRDefault="00385594" w:rsidP="002342C8">
      <w:pPr>
        <w:jc w:val="both"/>
      </w:pPr>
    </w:p>
    <w:p w14:paraId="12476BCB" w14:textId="5ECA78E1" w:rsidR="00FE4CC3" w:rsidRDefault="00385594" w:rsidP="002342C8">
      <w:pPr>
        <w:jc w:val="both"/>
      </w:pPr>
      <w:r>
        <w:t>In conclusion, understanding the agrarian importance of gender is crucial for achieving sustainable agricultural development, food security, and poverty reduction. Promoting gender equality in agriculture involves addressing gender disparities in access to resources, empowering women in decision-making processes, challenging gender norms, and promoting inclusive policies and programs. By recognizing and addressing the specific needs and contributions of women in agriculture, we can unlock their potential as agents of change and build a more equitable and sustainable agricultural sector, both at the national and global levels.</w:t>
      </w:r>
    </w:p>
    <w:sectPr w:rsidR="00FE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C3"/>
    <w:rsid w:val="00212C41"/>
    <w:rsid w:val="002342C8"/>
    <w:rsid w:val="00385594"/>
    <w:rsid w:val="003F261E"/>
    <w:rsid w:val="00406D3E"/>
    <w:rsid w:val="006E41F8"/>
    <w:rsid w:val="00BD5577"/>
    <w:rsid w:val="00E00A97"/>
    <w:rsid w:val="00FE4C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B05B"/>
  <w15:chartTrackingRefBased/>
  <w15:docId w15:val="{A76EB39B-B085-4145-9AC3-AFD4803A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2048">
      <w:bodyDiv w:val="1"/>
      <w:marLeft w:val="0"/>
      <w:marRight w:val="0"/>
      <w:marTop w:val="0"/>
      <w:marBottom w:val="0"/>
      <w:divBdr>
        <w:top w:val="none" w:sz="0" w:space="0" w:color="auto"/>
        <w:left w:val="none" w:sz="0" w:space="0" w:color="auto"/>
        <w:bottom w:val="none" w:sz="0" w:space="0" w:color="auto"/>
        <w:right w:val="none" w:sz="0" w:space="0" w:color="auto"/>
      </w:divBdr>
      <w:divsChild>
        <w:div w:id="1368290787">
          <w:marLeft w:val="0"/>
          <w:marRight w:val="0"/>
          <w:marTop w:val="0"/>
          <w:marBottom w:val="0"/>
          <w:divBdr>
            <w:top w:val="single" w:sz="2" w:space="0" w:color="auto"/>
            <w:left w:val="single" w:sz="2" w:space="0" w:color="auto"/>
            <w:bottom w:val="single" w:sz="6" w:space="0" w:color="auto"/>
            <w:right w:val="single" w:sz="2" w:space="0" w:color="auto"/>
          </w:divBdr>
          <w:divsChild>
            <w:div w:id="1810324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601590">
                  <w:marLeft w:val="0"/>
                  <w:marRight w:val="0"/>
                  <w:marTop w:val="0"/>
                  <w:marBottom w:val="0"/>
                  <w:divBdr>
                    <w:top w:val="single" w:sz="2" w:space="0" w:color="D9D9E3"/>
                    <w:left w:val="single" w:sz="2" w:space="0" w:color="D9D9E3"/>
                    <w:bottom w:val="single" w:sz="2" w:space="0" w:color="D9D9E3"/>
                    <w:right w:val="single" w:sz="2" w:space="0" w:color="D9D9E3"/>
                  </w:divBdr>
                  <w:divsChild>
                    <w:div w:id="130641066">
                      <w:marLeft w:val="0"/>
                      <w:marRight w:val="0"/>
                      <w:marTop w:val="0"/>
                      <w:marBottom w:val="0"/>
                      <w:divBdr>
                        <w:top w:val="single" w:sz="2" w:space="0" w:color="D9D9E3"/>
                        <w:left w:val="single" w:sz="2" w:space="0" w:color="D9D9E3"/>
                        <w:bottom w:val="single" w:sz="2" w:space="0" w:color="D9D9E3"/>
                        <w:right w:val="single" w:sz="2" w:space="0" w:color="D9D9E3"/>
                      </w:divBdr>
                      <w:divsChild>
                        <w:div w:id="992566052">
                          <w:marLeft w:val="0"/>
                          <w:marRight w:val="0"/>
                          <w:marTop w:val="0"/>
                          <w:marBottom w:val="0"/>
                          <w:divBdr>
                            <w:top w:val="single" w:sz="2" w:space="0" w:color="D9D9E3"/>
                            <w:left w:val="single" w:sz="2" w:space="0" w:color="D9D9E3"/>
                            <w:bottom w:val="single" w:sz="2" w:space="0" w:color="D9D9E3"/>
                            <w:right w:val="single" w:sz="2" w:space="0" w:color="D9D9E3"/>
                          </w:divBdr>
                          <w:divsChild>
                            <w:div w:id="836505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8117064">
          <w:marLeft w:val="0"/>
          <w:marRight w:val="0"/>
          <w:marTop w:val="0"/>
          <w:marBottom w:val="0"/>
          <w:divBdr>
            <w:top w:val="single" w:sz="2" w:space="0" w:color="auto"/>
            <w:left w:val="single" w:sz="2" w:space="0" w:color="auto"/>
            <w:bottom w:val="single" w:sz="6" w:space="0" w:color="auto"/>
            <w:right w:val="single" w:sz="2" w:space="0" w:color="auto"/>
          </w:divBdr>
          <w:divsChild>
            <w:div w:id="1966736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436948667">
                  <w:marLeft w:val="0"/>
                  <w:marRight w:val="0"/>
                  <w:marTop w:val="0"/>
                  <w:marBottom w:val="0"/>
                  <w:divBdr>
                    <w:top w:val="single" w:sz="2" w:space="0" w:color="D9D9E3"/>
                    <w:left w:val="single" w:sz="2" w:space="0" w:color="D9D9E3"/>
                    <w:bottom w:val="single" w:sz="2" w:space="0" w:color="D9D9E3"/>
                    <w:right w:val="single" w:sz="2" w:space="0" w:color="D9D9E3"/>
                  </w:divBdr>
                  <w:divsChild>
                    <w:div w:id="189876932">
                      <w:marLeft w:val="0"/>
                      <w:marRight w:val="0"/>
                      <w:marTop w:val="0"/>
                      <w:marBottom w:val="0"/>
                      <w:divBdr>
                        <w:top w:val="single" w:sz="2" w:space="0" w:color="D9D9E3"/>
                        <w:left w:val="single" w:sz="2" w:space="0" w:color="D9D9E3"/>
                        <w:bottom w:val="single" w:sz="2" w:space="0" w:color="D9D9E3"/>
                        <w:right w:val="single" w:sz="2" w:space="0" w:color="D9D9E3"/>
                      </w:divBdr>
                      <w:divsChild>
                        <w:div w:id="879127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2079868">
                  <w:marLeft w:val="0"/>
                  <w:marRight w:val="0"/>
                  <w:marTop w:val="0"/>
                  <w:marBottom w:val="0"/>
                  <w:divBdr>
                    <w:top w:val="single" w:sz="2" w:space="0" w:color="D9D9E3"/>
                    <w:left w:val="single" w:sz="2" w:space="0" w:color="D9D9E3"/>
                    <w:bottom w:val="single" w:sz="2" w:space="0" w:color="D9D9E3"/>
                    <w:right w:val="single" w:sz="2" w:space="0" w:color="D9D9E3"/>
                  </w:divBdr>
                  <w:divsChild>
                    <w:div w:id="894313939">
                      <w:marLeft w:val="0"/>
                      <w:marRight w:val="0"/>
                      <w:marTop w:val="0"/>
                      <w:marBottom w:val="0"/>
                      <w:divBdr>
                        <w:top w:val="single" w:sz="2" w:space="0" w:color="D9D9E3"/>
                        <w:left w:val="single" w:sz="2" w:space="0" w:color="D9D9E3"/>
                        <w:bottom w:val="single" w:sz="2" w:space="0" w:color="D9D9E3"/>
                        <w:right w:val="single" w:sz="2" w:space="0" w:color="D9D9E3"/>
                      </w:divBdr>
                      <w:divsChild>
                        <w:div w:id="1822111906">
                          <w:marLeft w:val="0"/>
                          <w:marRight w:val="0"/>
                          <w:marTop w:val="0"/>
                          <w:marBottom w:val="0"/>
                          <w:divBdr>
                            <w:top w:val="single" w:sz="2" w:space="0" w:color="D9D9E3"/>
                            <w:left w:val="single" w:sz="2" w:space="0" w:color="D9D9E3"/>
                            <w:bottom w:val="single" w:sz="2" w:space="0" w:color="D9D9E3"/>
                            <w:right w:val="single" w:sz="2" w:space="0" w:color="D9D9E3"/>
                          </w:divBdr>
                          <w:divsChild>
                            <w:div w:id="187722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9</cp:revision>
  <dcterms:created xsi:type="dcterms:W3CDTF">2023-07-05T17:57:00Z</dcterms:created>
  <dcterms:modified xsi:type="dcterms:W3CDTF">2023-07-07T06:41:00Z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0081ff5008e425bbc9ff30ce56aa49f29999e1846cd3320c99e4081fe8d334cf</vt:lpwstr>
  </property>
</Properties>
</file>