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624" w:rsidRPr="00DC0506" w:rsidRDefault="00DC0506" w:rsidP="00DC0506">
      <w:pPr>
        <w:spacing w:after="0" w:line="360" w:lineRule="auto"/>
        <w:jc w:val="center"/>
        <w:rPr>
          <w:rFonts w:ascii="Times New Roman" w:hAnsi="Times New Roman" w:cs="Times New Roman"/>
          <w:b/>
          <w:sz w:val="28"/>
        </w:rPr>
      </w:pPr>
      <w:r w:rsidRPr="00DC0506">
        <w:rPr>
          <w:rFonts w:ascii="Times New Roman" w:hAnsi="Times New Roman" w:cs="Times New Roman"/>
          <w:b/>
          <w:sz w:val="28"/>
        </w:rPr>
        <w:t>Determination of</w:t>
      </w:r>
      <w:bookmarkStart w:id="0" w:name="_GoBack"/>
      <w:bookmarkEnd w:id="0"/>
      <w:r w:rsidRPr="00DC0506">
        <w:rPr>
          <w:rFonts w:ascii="Times New Roman" w:hAnsi="Times New Roman" w:cs="Times New Roman"/>
          <w:b/>
          <w:sz w:val="28"/>
        </w:rPr>
        <w:t xml:space="preserve"> range of fire &amp; its related phenomena</w:t>
      </w:r>
    </w:p>
    <w:p w:rsidR="00DC0506" w:rsidRDefault="00DC0506" w:rsidP="00DC0506">
      <w:pPr>
        <w:spacing w:after="0" w:line="360" w:lineRule="auto"/>
        <w:jc w:val="both"/>
        <w:rPr>
          <w:rFonts w:ascii="Times New Roman" w:hAnsi="Times New Roman" w:cs="Times New Roman"/>
          <w:sz w:val="24"/>
        </w:rPr>
      </w:pPr>
    </w:p>
    <w:p w:rsidR="00502CC7" w:rsidRPr="005963FB" w:rsidRDefault="00502CC7" w:rsidP="00502CC7">
      <w:pPr>
        <w:pStyle w:val="ListParagraph"/>
        <w:numPr>
          <w:ilvl w:val="0"/>
          <w:numId w:val="1"/>
        </w:numPr>
        <w:spacing w:after="0" w:line="360" w:lineRule="auto"/>
        <w:jc w:val="both"/>
        <w:rPr>
          <w:rFonts w:ascii="Times New Roman" w:hAnsi="Times New Roman" w:cs="Times New Roman"/>
          <w:sz w:val="24"/>
          <w:u w:val="single"/>
        </w:rPr>
      </w:pPr>
      <w:r w:rsidRPr="005963FB">
        <w:rPr>
          <w:rFonts w:ascii="Times New Roman" w:hAnsi="Times New Roman" w:cs="Times New Roman"/>
          <w:sz w:val="24"/>
          <w:u w:val="single"/>
        </w:rPr>
        <w:t>Muzzle Patterns</w:t>
      </w:r>
    </w:p>
    <w:p w:rsidR="00CC33EB" w:rsidRDefault="00CC33EB" w:rsidP="00CC33EB">
      <w:pPr>
        <w:pStyle w:val="ListParagraph"/>
        <w:spacing w:after="0" w:line="360" w:lineRule="auto"/>
        <w:jc w:val="both"/>
        <w:rPr>
          <w:rFonts w:ascii="Times New Roman" w:hAnsi="Times New Roman" w:cs="Times New Roman"/>
          <w:sz w:val="24"/>
        </w:rPr>
      </w:pPr>
      <w:r>
        <w:rPr>
          <w:rFonts w:ascii="Times New Roman" w:hAnsi="Times New Roman" w:cs="Times New Roman"/>
          <w:sz w:val="24"/>
        </w:rPr>
        <w:t xml:space="preserve">When a firearm is pressed against a human target and fired, the muzzle of the firearm leaves an imprint on the target. It indicates contact wound which often are seen in suicide cases. </w:t>
      </w:r>
      <w:r w:rsidR="00BB20E9">
        <w:rPr>
          <w:rFonts w:ascii="Times New Roman" w:hAnsi="Times New Roman" w:cs="Times New Roman"/>
          <w:sz w:val="24"/>
        </w:rPr>
        <w:t>The whole GSR enters into the target. No burning, tattooing or blackening phenomena can be seen around the entrance hole.</w:t>
      </w:r>
      <w:r w:rsidR="005963FB">
        <w:rPr>
          <w:rFonts w:ascii="Times New Roman" w:hAnsi="Times New Roman" w:cs="Times New Roman"/>
          <w:sz w:val="24"/>
        </w:rPr>
        <w:t xml:space="preserve"> They tear the skin in star or stellate shape wounds.</w:t>
      </w:r>
    </w:p>
    <w:p w:rsidR="005963FB" w:rsidRPr="00502CC7" w:rsidRDefault="005963FB" w:rsidP="00CC33EB">
      <w:pPr>
        <w:pStyle w:val="ListParagraph"/>
        <w:spacing w:after="0" w:line="360" w:lineRule="auto"/>
        <w:jc w:val="both"/>
        <w:rPr>
          <w:rFonts w:ascii="Times New Roman" w:hAnsi="Times New Roman" w:cs="Times New Roman"/>
          <w:sz w:val="24"/>
        </w:rPr>
      </w:pPr>
    </w:p>
    <w:p w:rsidR="00502CC7" w:rsidRPr="005963FB" w:rsidRDefault="005963FB" w:rsidP="00502CC7">
      <w:pPr>
        <w:pStyle w:val="ListParagraph"/>
        <w:numPr>
          <w:ilvl w:val="0"/>
          <w:numId w:val="1"/>
        </w:numPr>
        <w:spacing w:after="0" w:line="360" w:lineRule="auto"/>
        <w:jc w:val="both"/>
        <w:rPr>
          <w:rFonts w:ascii="Times New Roman" w:hAnsi="Times New Roman" w:cs="Times New Roman"/>
          <w:sz w:val="24"/>
          <w:u w:val="single"/>
        </w:rPr>
      </w:pPr>
      <w:r w:rsidRPr="005963FB">
        <w:rPr>
          <w:rFonts w:ascii="Times New Roman" w:hAnsi="Times New Roman" w:cs="Times New Roman"/>
          <w:sz w:val="24"/>
          <w:u w:val="single"/>
        </w:rPr>
        <w:t>Scorching</w:t>
      </w:r>
    </w:p>
    <w:p w:rsidR="005963FB" w:rsidRDefault="005963FB" w:rsidP="005963FB">
      <w:pPr>
        <w:pStyle w:val="ListParagraph"/>
        <w:spacing w:after="0" w:line="360" w:lineRule="auto"/>
        <w:jc w:val="both"/>
        <w:rPr>
          <w:rFonts w:ascii="Times New Roman" w:hAnsi="Times New Roman" w:cs="Times New Roman"/>
          <w:sz w:val="24"/>
        </w:rPr>
      </w:pPr>
      <w:r>
        <w:rPr>
          <w:rFonts w:ascii="Times New Roman" w:hAnsi="Times New Roman" w:cs="Times New Roman"/>
          <w:sz w:val="24"/>
        </w:rPr>
        <w:t>It caused by the flame or hot gases. It is a sure sign that a firearm has been discharged from a close range as they can travel only a few centimeters range in cases of pistols and revolvers and not more than 1 meter in cases of rifles and muskets. It depends on the length of the barrel. It is also known as singeing, burning or charring.</w:t>
      </w:r>
    </w:p>
    <w:p w:rsidR="005963FB" w:rsidRPr="00502CC7" w:rsidRDefault="005963FB" w:rsidP="005963FB">
      <w:pPr>
        <w:pStyle w:val="ListParagraph"/>
        <w:spacing w:after="0" w:line="360" w:lineRule="auto"/>
        <w:jc w:val="both"/>
        <w:rPr>
          <w:rFonts w:ascii="Times New Roman" w:hAnsi="Times New Roman" w:cs="Times New Roman"/>
          <w:sz w:val="24"/>
        </w:rPr>
      </w:pPr>
    </w:p>
    <w:p w:rsidR="00502CC7" w:rsidRPr="00BD30C6" w:rsidRDefault="00502CC7" w:rsidP="00502CC7">
      <w:pPr>
        <w:pStyle w:val="ListParagraph"/>
        <w:numPr>
          <w:ilvl w:val="0"/>
          <w:numId w:val="1"/>
        </w:numPr>
        <w:spacing w:after="0" w:line="360" w:lineRule="auto"/>
        <w:jc w:val="both"/>
        <w:rPr>
          <w:rFonts w:ascii="Times New Roman" w:hAnsi="Times New Roman" w:cs="Times New Roman"/>
          <w:sz w:val="24"/>
          <w:u w:val="single"/>
        </w:rPr>
      </w:pPr>
      <w:r w:rsidRPr="00BD30C6">
        <w:rPr>
          <w:rFonts w:ascii="Times New Roman" w:hAnsi="Times New Roman" w:cs="Times New Roman"/>
          <w:sz w:val="24"/>
          <w:u w:val="single"/>
        </w:rPr>
        <w:t>Blackening</w:t>
      </w:r>
    </w:p>
    <w:p w:rsidR="005963FB" w:rsidRDefault="005963FB" w:rsidP="005963FB">
      <w:pPr>
        <w:pStyle w:val="ListParagraph"/>
        <w:spacing w:after="0" w:line="360" w:lineRule="auto"/>
        <w:jc w:val="both"/>
        <w:rPr>
          <w:rFonts w:ascii="Times New Roman" w:hAnsi="Times New Roman" w:cs="Times New Roman"/>
          <w:sz w:val="24"/>
        </w:rPr>
      </w:pPr>
      <w:r>
        <w:rPr>
          <w:rFonts w:ascii="Times New Roman" w:hAnsi="Times New Roman" w:cs="Times New Roman"/>
          <w:sz w:val="24"/>
        </w:rPr>
        <w:t>It is caused by smoke deposit</w:t>
      </w:r>
      <w:r w:rsidR="00763A60">
        <w:rPr>
          <w:rFonts w:ascii="Times New Roman" w:hAnsi="Times New Roman" w:cs="Times New Roman"/>
          <w:sz w:val="24"/>
        </w:rPr>
        <w:t xml:space="preserve"> due to burning of powder charge</w:t>
      </w:r>
      <w:r>
        <w:rPr>
          <w:rFonts w:ascii="Times New Roman" w:hAnsi="Times New Roman" w:cs="Times New Roman"/>
          <w:sz w:val="24"/>
        </w:rPr>
        <w:t xml:space="preserve">. It is limited to a small range. </w:t>
      </w:r>
      <w:r w:rsidR="001A770B">
        <w:rPr>
          <w:rFonts w:ascii="Times New Roman" w:hAnsi="Times New Roman" w:cs="Times New Roman"/>
          <w:sz w:val="24"/>
        </w:rPr>
        <w:t xml:space="preserve">The intensity is </w:t>
      </w:r>
      <w:proofErr w:type="gramStart"/>
      <w:r w:rsidR="001A770B">
        <w:rPr>
          <w:rFonts w:ascii="Times New Roman" w:hAnsi="Times New Roman" w:cs="Times New Roman"/>
          <w:sz w:val="24"/>
        </w:rPr>
        <w:t>maximum</w:t>
      </w:r>
      <w:proofErr w:type="gramEnd"/>
      <w:r w:rsidR="001A770B">
        <w:rPr>
          <w:rFonts w:ascii="Times New Roman" w:hAnsi="Times New Roman" w:cs="Times New Roman"/>
          <w:sz w:val="24"/>
        </w:rPr>
        <w:t xml:space="preserve"> in case of gun powders, less in semi-smoke and least in smokeless powders. </w:t>
      </w:r>
      <w:r w:rsidR="00216088">
        <w:rPr>
          <w:rFonts w:ascii="Times New Roman" w:hAnsi="Times New Roman" w:cs="Times New Roman"/>
          <w:sz w:val="24"/>
        </w:rPr>
        <w:t xml:space="preserve">It is black in gun powders and greyish black in smokeless powders. </w:t>
      </w:r>
      <w:r w:rsidR="00763A60">
        <w:rPr>
          <w:rFonts w:ascii="Times New Roman" w:hAnsi="Times New Roman" w:cs="Times New Roman"/>
          <w:sz w:val="24"/>
        </w:rPr>
        <w:t>The blackening range is three times the burning range.</w:t>
      </w:r>
    </w:p>
    <w:p w:rsidR="00763A60" w:rsidRPr="005963FB" w:rsidRDefault="00763A60" w:rsidP="005963FB">
      <w:pPr>
        <w:pStyle w:val="ListParagraph"/>
        <w:spacing w:after="0" w:line="360" w:lineRule="auto"/>
        <w:jc w:val="both"/>
        <w:rPr>
          <w:rFonts w:ascii="Times New Roman" w:hAnsi="Times New Roman" w:cs="Times New Roman"/>
          <w:sz w:val="24"/>
        </w:rPr>
      </w:pPr>
    </w:p>
    <w:p w:rsidR="00502CC7" w:rsidRPr="000E2915" w:rsidRDefault="00502CC7" w:rsidP="00502CC7">
      <w:pPr>
        <w:pStyle w:val="ListParagraph"/>
        <w:numPr>
          <w:ilvl w:val="0"/>
          <w:numId w:val="1"/>
        </w:numPr>
        <w:spacing w:after="0" w:line="360" w:lineRule="auto"/>
        <w:jc w:val="both"/>
        <w:rPr>
          <w:rFonts w:ascii="Times New Roman" w:hAnsi="Times New Roman" w:cs="Times New Roman"/>
          <w:sz w:val="24"/>
          <w:u w:val="single"/>
        </w:rPr>
      </w:pPr>
      <w:r w:rsidRPr="000E2915">
        <w:rPr>
          <w:rFonts w:ascii="Times New Roman" w:hAnsi="Times New Roman" w:cs="Times New Roman"/>
          <w:sz w:val="24"/>
          <w:u w:val="single"/>
        </w:rPr>
        <w:t>Tattooing</w:t>
      </w:r>
    </w:p>
    <w:p w:rsidR="005748D6" w:rsidRDefault="005748D6" w:rsidP="005748D6">
      <w:pPr>
        <w:pStyle w:val="ListParagraph"/>
        <w:spacing w:after="0" w:line="360" w:lineRule="auto"/>
        <w:jc w:val="both"/>
        <w:rPr>
          <w:rFonts w:ascii="Times New Roman" w:hAnsi="Times New Roman" w:cs="Times New Roman"/>
          <w:sz w:val="24"/>
        </w:rPr>
      </w:pPr>
      <w:r>
        <w:rPr>
          <w:rFonts w:ascii="Times New Roman" w:hAnsi="Times New Roman" w:cs="Times New Roman"/>
          <w:sz w:val="24"/>
        </w:rPr>
        <w:t>Tattooing is caused by embedding of semi</w:t>
      </w:r>
      <w:r w:rsidR="00405469">
        <w:rPr>
          <w:rFonts w:ascii="Times New Roman" w:hAnsi="Times New Roman" w:cs="Times New Roman"/>
          <w:sz w:val="24"/>
        </w:rPr>
        <w:t>-</w:t>
      </w:r>
      <w:r>
        <w:rPr>
          <w:rFonts w:ascii="Times New Roman" w:hAnsi="Times New Roman" w:cs="Times New Roman"/>
          <w:sz w:val="24"/>
        </w:rPr>
        <w:t>burnt and un</w:t>
      </w:r>
      <w:r w:rsidR="00405469">
        <w:rPr>
          <w:rFonts w:ascii="Times New Roman" w:hAnsi="Times New Roman" w:cs="Times New Roman"/>
          <w:sz w:val="24"/>
        </w:rPr>
        <w:t>-</w:t>
      </w:r>
      <w:r>
        <w:rPr>
          <w:rFonts w:ascii="Times New Roman" w:hAnsi="Times New Roman" w:cs="Times New Roman"/>
          <w:sz w:val="24"/>
        </w:rPr>
        <w:t xml:space="preserve">burnt powder particles into the surface of the target. It is also called as peppering of powders. These particles are slightly heavier than smoke particles. Therefore, they retain motion to longer intervals causing its distance of about one and a half times the blackening range. </w:t>
      </w:r>
      <w:r w:rsidR="000E2915">
        <w:rPr>
          <w:rFonts w:ascii="Times New Roman" w:hAnsi="Times New Roman" w:cs="Times New Roman"/>
          <w:sz w:val="24"/>
        </w:rPr>
        <w:t>The age and quality of powders have predominant effect on the range and intensity of tattooing.</w:t>
      </w:r>
    </w:p>
    <w:p w:rsidR="000E2915" w:rsidRDefault="000E2915" w:rsidP="005748D6">
      <w:pPr>
        <w:pStyle w:val="ListParagraph"/>
        <w:spacing w:after="0" w:line="360" w:lineRule="auto"/>
        <w:jc w:val="both"/>
        <w:rPr>
          <w:rFonts w:ascii="Times New Roman" w:hAnsi="Times New Roman" w:cs="Times New Roman"/>
          <w:sz w:val="24"/>
        </w:rPr>
      </w:pPr>
    </w:p>
    <w:p w:rsidR="00405469" w:rsidRDefault="00405469" w:rsidP="005748D6">
      <w:pPr>
        <w:pStyle w:val="ListParagraph"/>
        <w:spacing w:after="0" w:line="360" w:lineRule="auto"/>
        <w:jc w:val="both"/>
        <w:rPr>
          <w:rFonts w:ascii="Times New Roman" w:hAnsi="Times New Roman" w:cs="Times New Roman"/>
          <w:sz w:val="24"/>
        </w:rPr>
      </w:pPr>
    </w:p>
    <w:p w:rsidR="00405469" w:rsidRDefault="00405469" w:rsidP="005748D6">
      <w:pPr>
        <w:pStyle w:val="ListParagraph"/>
        <w:spacing w:after="0" w:line="360" w:lineRule="auto"/>
        <w:jc w:val="both"/>
        <w:rPr>
          <w:rFonts w:ascii="Times New Roman" w:hAnsi="Times New Roman" w:cs="Times New Roman"/>
          <w:sz w:val="24"/>
        </w:rPr>
      </w:pPr>
    </w:p>
    <w:p w:rsidR="00405469" w:rsidRPr="00502CC7" w:rsidRDefault="00405469" w:rsidP="005748D6">
      <w:pPr>
        <w:pStyle w:val="ListParagraph"/>
        <w:spacing w:after="0" w:line="360" w:lineRule="auto"/>
        <w:jc w:val="both"/>
        <w:rPr>
          <w:rFonts w:ascii="Times New Roman" w:hAnsi="Times New Roman" w:cs="Times New Roman"/>
          <w:sz w:val="24"/>
        </w:rPr>
      </w:pPr>
    </w:p>
    <w:p w:rsidR="00502CC7" w:rsidRPr="006004AC" w:rsidRDefault="00502CC7" w:rsidP="00502CC7">
      <w:pPr>
        <w:pStyle w:val="ListParagraph"/>
        <w:numPr>
          <w:ilvl w:val="0"/>
          <w:numId w:val="1"/>
        </w:numPr>
        <w:spacing w:after="0" w:line="360" w:lineRule="auto"/>
        <w:jc w:val="both"/>
        <w:rPr>
          <w:rFonts w:ascii="Times New Roman" w:hAnsi="Times New Roman" w:cs="Times New Roman"/>
          <w:sz w:val="24"/>
          <w:u w:val="single"/>
        </w:rPr>
      </w:pPr>
      <w:r w:rsidRPr="006004AC">
        <w:rPr>
          <w:rFonts w:ascii="Times New Roman" w:hAnsi="Times New Roman" w:cs="Times New Roman"/>
          <w:sz w:val="24"/>
          <w:u w:val="single"/>
        </w:rPr>
        <w:lastRenderedPageBreak/>
        <w:t>Powder Residues</w:t>
      </w:r>
    </w:p>
    <w:p w:rsidR="000E2915" w:rsidRDefault="006004AC" w:rsidP="000E2915">
      <w:pPr>
        <w:pStyle w:val="ListParagraph"/>
        <w:spacing w:after="0" w:line="360" w:lineRule="auto"/>
        <w:jc w:val="both"/>
        <w:rPr>
          <w:rFonts w:ascii="Times New Roman" w:hAnsi="Times New Roman" w:cs="Times New Roman"/>
          <w:sz w:val="24"/>
        </w:rPr>
      </w:pPr>
      <w:r>
        <w:rPr>
          <w:rFonts w:ascii="Times New Roman" w:hAnsi="Times New Roman" w:cs="Times New Roman"/>
          <w:sz w:val="24"/>
        </w:rPr>
        <w:t>The amount of powder residues left at the target is dependent upon the range. The maximum powder range in handguns is about one meter. It is often used in cases of alleged suicides.</w:t>
      </w:r>
    </w:p>
    <w:p w:rsidR="006004AC" w:rsidRDefault="006004AC" w:rsidP="000E2915">
      <w:pPr>
        <w:pStyle w:val="ListParagraph"/>
        <w:spacing w:after="0" w:line="360" w:lineRule="auto"/>
        <w:jc w:val="both"/>
        <w:rPr>
          <w:rFonts w:ascii="Times New Roman" w:hAnsi="Times New Roman" w:cs="Times New Roman"/>
          <w:sz w:val="24"/>
        </w:rPr>
      </w:pPr>
    </w:p>
    <w:p w:rsidR="00502CC7" w:rsidRPr="00A24EFF" w:rsidRDefault="00502CC7" w:rsidP="00502CC7">
      <w:pPr>
        <w:pStyle w:val="ListParagraph"/>
        <w:numPr>
          <w:ilvl w:val="0"/>
          <w:numId w:val="1"/>
        </w:numPr>
        <w:spacing w:after="0" w:line="360" w:lineRule="auto"/>
        <w:jc w:val="both"/>
        <w:rPr>
          <w:rFonts w:ascii="Times New Roman" w:hAnsi="Times New Roman" w:cs="Times New Roman"/>
          <w:sz w:val="24"/>
          <w:u w:val="single"/>
        </w:rPr>
      </w:pPr>
      <w:r w:rsidRPr="00A24EFF">
        <w:rPr>
          <w:rFonts w:ascii="Times New Roman" w:hAnsi="Times New Roman" w:cs="Times New Roman"/>
          <w:sz w:val="24"/>
          <w:u w:val="single"/>
        </w:rPr>
        <w:t>Metal Particles</w:t>
      </w:r>
    </w:p>
    <w:p w:rsidR="0039533E" w:rsidRDefault="0039533E" w:rsidP="0039533E">
      <w:pPr>
        <w:pStyle w:val="ListParagraph"/>
        <w:spacing w:after="0" w:line="360" w:lineRule="auto"/>
        <w:jc w:val="both"/>
        <w:rPr>
          <w:rFonts w:ascii="Times New Roman" w:hAnsi="Times New Roman" w:cs="Times New Roman"/>
          <w:sz w:val="24"/>
        </w:rPr>
      </w:pPr>
      <w:r>
        <w:rPr>
          <w:rFonts w:ascii="Times New Roman" w:hAnsi="Times New Roman" w:cs="Times New Roman"/>
          <w:sz w:val="24"/>
        </w:rPr>
        <w:t>They are produced by lead fouling and scraping of the projectiles and form part of the ejected charge. They being heavier, travel longer distances than the powder or smoke particles range. They are detected by X-rays or chemical tests.</w:t>
      </w:r>
    </w:p>
    <w:p w:rsidR="0039533E" w:rsidRPr="00502CC7" w:rsidRDefault="0039533E" w:rsidP="0039533E">
      <w:pPr>
        <w:pStyle w:val="ListParagraph"/>
        <w:spacing w:after="0" w:line="360" w:lineRule="auto"/>
        <w:jc w:val="both"/>
        <w:rPr>
          <w:rFonts w:ascii="Times New Roman" w:hAnsi="Times New Roman" w:cs="Times New Roman"/>
          <w:sz w:val="24"/>
        </w:rPr>
      </w:pPr>
    </w:p>
    <w:p w:rsidR="00502CC7" w:rsidRPr="00405469" w:rsidRDefault="00502CC7" w:rsidP="00502CC7">
      <w:pPr>
        <w:pStyle w:val="ListParagraph"/>
        <w:numPr>
          <w:ilvl w:val="0"/>
          <w:numId w:val="1"/>
        </w:numPr>
        <w:spacing w:after="0" w:line="360" w:lineRule="auto"/>
        <w:jc w:val="both"/>
        <w:rPr>
          <w:rFonts w:ascii="Times New Roman" w:hAnsi="Times New Roman" w:cs="Times New Roman"/>
          <w:sz w:val="24"/>
          <w:u w:val="single"/>
        </w:rPr>
      </w:pPr>
      <w:r w:rsidRPr="00405469">
        <w:rPr>
          <w:rFonts w:ascii="Times New Roman" w:hAnsi="Times New Roman" w:cs="Times New Roman"/>
          <w:sz w:val="24"/>
          <w:u w:val="single"/>
        </w:rPr>
        <w:t>Wad Distribution</w:t>
      </w:r>
    </w:p>
    <w:p w:rsidR="0039533E" w:rsidRDefault="00405469" w:rsidP="0039533E">
      <w:pPr>
        <w:pStyle w:val="ListParagraph"/>
        <w:spacing w:after="0" w:line="360" w:lineRule="auto"/>
        <w:jc w:val="both"/>
        <w:rPr>
          <w:rFonts w:ascii="Times New Roman" w:hAnsi="Times New Roman" w:cs="Times New Roman"/>
          <w:sz w:val="24"/>
        </w:rPr>
      </w:pPr>
      <w:r>
        <w:rPr>
          <w:rFonts w:ascii="Times New Roman" w:hAnsi="Times New Roman" w:cs="Times New Roman"/>
          <w:sz w:val="24"/>
        </w:rPr>
        <w:t xml:space="preserve">They enter the target up to about three meters. If they are not obstructed, they scatter from five meters to about ten meters or more. If the distance between the wads and victim is known, the range of fire can be identified. Factors affecting its movement include weather, velocity, and direction of wind. </w:t>
      </w:r>
    </w:p>
    <w:p w:rsidR="00405469" w:rsidRPr="00502CC7" w:rsidRDefault="00405469" w:rsidP="0039533E">
      <w:pPr>
        <w:pStyle w:val="ListParagraph"/>
        <w:spacing w:after="0" w:line="360" w:lineRule="auto"/>
        <w:jc w:val="both"/>
        <w:rPr>
          <w:rFonts w:ascii="Times New Roman" w:hAnsi="Times New Roman" w:cs="Times New Roman"/>
          <w:sz w:val="24"/>
        </w:rPr>
      </w:pPr>
    </w:p>
    <w:p w:rsidR="00502CC7" w:rsidRPr="00832CA8" w:rsidRDefault="00502CC7" w:rsidP="00502CC7">
      <w:pPr>
        <w:pStyle w:val="ListParagraph"/>
        <w:numPr>
          <w:ilvl w:val="0"/>
          <w:numId w:val="1"/>
        </w:numPr>
        <w:spacing w:after="0" w:line="360" w:lineRule="auto"/>
        <w:jc w:val="both"/>
        <w:rPr>
          <w:rFonts w:ascii="Times New Roman" w:hAnsi="Times New Roman" w:cs="Times New Roman"/>
          <w:sz w:val="24"/>
          <w:u w:val="single"/>
        </w:rPr>
      </w:pPr>
      <w:r w:rsidRPr="00832CA8">
        <w:rPr>
          <w:rFonts w:ascii="Times New Roman" w:hAnsi="Times New Roman" w:cs="Times New Roman"/>
          <w:sz w:val="24"/>
          <w:u w:val="single"/>
        </w:rPr>
        <w:t>Pallet Patterns</w:t>
      </w:r>
    </w:p>
    <w:p w:rsidR="00D2734E" w:rsidRPr="00502CC7" w:rsidRDefault="00832CA8" w:rsidP="00D2734E">
      <w:pPr>
        <w:pStyle w:val="ListParagraph"/>
        <w:spacing w:after="0" w:line="360" w:lineRule="auto"/>
        <w:jc w:val="both"/>
        <w:rPr>
          <w:rFonts w:ascii="Times New Roman" w:hAnsi="Times New Roman" w:cs="Times New Roman"/>
          <w:sz w:val="24"/>
        </w:rPr>
      </w:pPr>
      <w:r>
        <w:rPr>
          <w:rFonts w:ascii="Times New Roman" w:hAnsi="Times New Roman" w:cs="Times New Roman"/>
          <w:sz w:val="24"/>
        </w:rPr>
        <w:t>The distance covered by pellets fired from a shot gun is proportional to the distance between the muzzle of the firearm and the target. Greater the range, greater is the area covered. The spread is affected by the length of barrel, choking, and condition of the ammunition.</w:t>
      </w:r>
    </w:p>
    <w:sectPr w:rsidR="00D2734E" w:rsidRPr="00502C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04644"/>
    <w:multiLevelType w:val="hybridMultilevel"/>
    <w:tmpl w:val="AD3C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506"/>
    <w:rsid w:val="000E2915"/>
    <w:rsid w:val="001A770B"/>
    <w:rsid w:val="00216088"/>
    <w:rsid w:val="002370F4"/>
    <w:rsid w:val="003461A9"/>
    <w:rsid w:val="0039533E"/>
    <w:rsid w:val="00405469"/>
    <w:rsid w:val="00502CC7"/>
    <w:rsid w:val="005748D6"/>
    <w:rsid w:val="005963FB"/>
    <w:rsid w:val="006004AC"/>
    <w:rsid w:val="00643624"/>
    <w:rsid w:val="00763A60"/>
    <w:rsid w:val="00832CA8"/>
    <w:rsid w:val="00A24EFF"/>
    <w:rsid w:val="00BB20E9"/>
    <w:rsid w:val="00BC780B"/>
    <w:rsid w:val="00BD30C6"/>
    <w:rsid w:val="00CC33EB"/>
    <w:rsid w:val="00D2734E"/>
    <w:rsid w:val="00DC05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C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C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391</Words>
  <Characters>2234</Characters>
  <Application>Microsoft Office Word</Application>
  <DocSecurity>0</DocSecurity>
  <Lines>18</Lines>
  <Paragraphs>5</Paragraphs>
  <ScaleCrop>false</ScaleCrop>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CUTM</dc:creator>
  <cp:lastModifiedBy>CUTM</cp:lastModifiedBy>
  <cp:revision>19</cp:revision>
  <dcterms:created xsi:type="dcterms:W3CDTF">2024-01-12T06:13:00Z</dcterms:created>
  <dcterms:modified xsi:type="dcterms:W3CDTF">2024-01-12T06:38:00Z</dcterms:modified>
</cp:coreProperties>
</file>